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1DB4F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5080</wp:posOffset>
                </wp:positionV>
                <wp:extent cx="3239770" cy="1800225"/>
                <wp:effectExtent l="0" t="0" r="17780" b="952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9060" y="3134995"/>
                          <a:ext cx="3239770" cy="1800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3ED5EA">
                            <w:pPr>
                              <w:pStyle w:val="201"/>
                              <w:tabs>
                                <w:tab w:val="center" w:pos="4320"/>
                                <w:tab w:val="right" w:pos="8640"/>
                                <w:tab w:val="clear" w:pos="4419"/>
                                <w:tab w:val="clear" w:pos="8838"/>
                              </w:tabs>
                              <w:jc w:val="center"/>
                              <w:rPr>
                                <w:rFonts w:hint="default" w:ascii="Calibri" w:hAnsi="Calibri" w:cs="Calibri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sz w:val="24"/>
                                <w:szCs w:val="24"/>
                                <w:lang w:val="pt-BR"/>
                              </w:rPr>
                              <w:drawing>
                                <wp:inline distT="0" distB="0" distL="114300" distR="114300">
                                  <wp:extent cx="768985" cy="753745"/>
                                  <wp:effectExtent l="0" t="0" r="12065" b="8255"/>
                                  <wp:docPr id="3" name="Imagem 3" descr="brasão cmv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 descr="brasão cmv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l="17741" t="9972" r="41515" b="191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985" cy="753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59F450">
                            <w:pPr>
                              <w:pStyle w:val="201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center" w:pos="4320"/>
                                <w:tab w:val="right" w:pos="8640"/>
                                <w:tab w:val="clear" w:pos="4419"/>
                                <w:tab w:val="clear" w:pos="883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default"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Poder Legislativo</w:t>
                            </w:r>
                          </w:p>
                          <w:p w14:paraId="22A9F0AD">
                            <w:pPr>
                              <w:pStyle w:val="201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center" w:pos="4320"/>
                                <w:tab w:val="right" w:pos="8640"/>
                                <w:tab w:val="clear" w:pos="4419"/>
                                <w:tab w:val="clear" w:pos="883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lang w:val="pt-BR"/>
                              </w:rPr>
                              <w:t>Câmara de Vereadores do Município de Vilhena</w:t>
                            </w:r>
                          </w:p>
                          <w:p w14:paraId="3C7894E4">
                            <w:pPr>
                              <w:pStyle w:val="201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center" w:pos="4320"/>
                                <w:tab w:val="right" w:pos="8640"/>
                                <w:tab w:val="clear" w:pos="4419"/>
                                <w:tab w:val="clear" w:pos="8838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lang w:val="pt-BR"/>
                              </w:rPr>
                            </w:pPr>
                            <w:r>
                              <w:rPr>
                                <w:rFonts w:hint="default" w:ascii="Calibri" w:hAnsi="Calibri" w:cs="Calibri"/>
                                <w:b w:val="0"/>
                                <w:bCs w:val="0"/>
                                <w:sz w:val="24"/>
                                <w:szCs w:val="24"/>
                                <w:lang w:val="pt-BR"/>
                              </w:rPr>
                              <w:t>Palácio Vereador Nadir Ereno Graebin</w:t>
                            </w:r>
                          </w:p>
                          <w:p w14:paraId="17F629E5">
                            <w:pPr>
                              <w:jc w:val="center"/>
                              <w:rPr>
                                <w:rFonts w:hint="default"/>
                                <w:lang w:val="pt-BR"/>
                              </w:rPr>
                            </w:pPr>
                            <w:r>
                              <w:rPr>
                                <w:rFonts w:hint="default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pt-B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Gabinete do Vereador Pedrinho Sanches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6.6pt;margin-top:0.4pt;height:141.75pt;width:255.1pt;z-index:251659264;v-text-anchor:middle;mso-width-relative:page;mso-height-relative:page;" fillcolor="#FFFFFF [3201]" filled="t" stroked="f" coordsize="21600,21600" o:gfxdata="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DbLjU1AAAAAgBAAAPAAAAAAAA&#10;AAEAIAAAACIAAABkcnMvZG93bnJldi54bWxQSwECFAAUAAAACACHTuJAX4G9308CAACWBAAADgAA&#10;AAAAAAABACAAAAAjAQAAZHJzL2Uyb0RvYy54bWxQSwUGAAAAAAYABgBZAQAA5AUAAAAA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003ED5EA">
                      <w:pPr>
                        <w:pStyle w:val="201"/>
                        <w:tabs>
                          <w:tab w:val="center" w:pos="4320"/>
                          <w:tab w:val="right" w:pos="8640"/>
                          <w:tab w:val="clear" w:pos="4419"/>
                          <w:tab w:val="clear" w:pos="8838"/>
                        </w:tabs>
                        <w:jc w:val="center"/>
                        <w:rPr>
                          <w:rFonts w:hint="default" w:ascii="Calibri" w:hAnsi="Calibri" w:cs="Calibri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Calibri" w:hAnsi="Calibri" w:cs="Calibri"/>
                          <w:sz w:val="24"/>
                          <w:szCs w:val="24"/>
                          <w:lang w:val="pt-BR"/>
                        </w:rPr>
                        <w:drawing>
                          <wp:inline distT="0" distB="0" distL="114300" distR="114300">
                            <wp:extent cx="768985" cy="753745"/>
                            <wp:effectExtent l="0" t="0" r="12065" b="8255"/>
                            <wp:docPr id="3" name="Imagem 3" descr="brasão cmv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 descr="brasão cmv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l="17741" t="9972" r="41515" b="191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985" cy="753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59F450">
                      <w:pPr>
                        <w:pStyle w:val="201"/>
                        <w:keepNext w:val="0"/>
                        <w:keepLines w:val="0"/>
                        <w:pageBreakBefore w:val="0"/>
                        <w:widowControl/>
                        <w:tabs>
                          <w:tab w:val="center" w:pos="4320"/>
                          <w:tab w:val="right" w:pos="8640"/>
                          <w:tab w:val="clear" w:pos="4419"/>
                          <w:tab w:val="clear" w:pos="883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default" w:ascii="Calibri" w:hAnsi="Calibri" w:cs="Calibri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Calibri" w:hAnsi="Calibri" w:cs="Calibri"/>
                          <w:b/>
                          <w:bCs/>
                          <w:sz w:val="24"/>
                          <w:szCs w:val="24"/>
                          <w:lang w:val="pt-BR"/>
                        </w:rPr>
                        <w:t>Poder Legislativo</w:t>
                      </w:r>
                    </w:p>
                    <w:p w14:paraId="22A9F0AD">
                      <w:pPr>
                        <w:pStyle w:val="201"/>
                        <w:keepNext w:val="0"/>
                        <w:keepLines w:val="0"/>
                        <w:pageBreakBefore w:val="0"/>
                        <w:widowControl/>
                        <w:tabs>
                          <w:tab w:val="center" w:pos="4320"/>
                          <w:tab w:val="right" w:pos="8640"/>
                          <w:tab w:val="clear" w:pos="4419"/>
                          <w:tab w:val="clear" w:pos="883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default" w:ascii="Calibri" w:hAnsi="Calibri" w:cs="Calibri"/>
                          <w:b w:val="0"/>
                          <w:bCs w:val="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sz w:val="24"/>
                          <w:szCs w:val="24"/>
                          <w:lang w:val="pt-BR"/>
                        </w:rPr>
                        <w:t>Câmara de Vereadores do Município de Vilhena</w:t>
                      </w:r>
                    </w:p>
                    <w:p w14:paraId="3C7894E4">
                      <w:pPr>
                        <w:pStyle w:val="201"/>
                        <w:keepNext w:val="0"/>
                        <w:keepLines w:val="0"/>
                        <w:pageBreakBefore w:val="0"/>
                        <w:widowControl/>
                        <w:tabs>
                          <w:tab w:val="center" w:pos="4320"/>
                          <w:tab w:val="right" w:pos="8640"/>
                          <w:tab w:val="clear" w:pos="4419"/>
                          <w:tab w:val="clear" w:pos="8838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default" w:ascii="Calibri" w:hAnsi="Calibri" w:cs="Calibri"/>
                          <w:b w:val="0"/>
                          <w:bCs w:val="0"/>
                          <w:sz w:val="24"/>
                          <w:szCs w:val="24"/>
                          <w:lang w:val="pt-BR"/>
                        </w:rPr>
                      </w:pPr>
                      <w:r>
                        <w:rPr>
                          <w:rFonts w:hint="default" w:ascii="Calibri" w:hAnsi="Calibri" w:cs="Calibri"/>
                          <w:b w:val="0"/>
                          <w:bCs w:val="0"/>
                          <w:sz w:val="24"/>
                          <w:szCs w:val="24"/>
                          <w:lang w:val="pt-BR"/>
                        </w:rPr>
                        <w:t>Palácio Vereador Nadir Ereno Graebin</w:t>
                      </w:r>
                    </w:p>
                    <w:p w14:paraId="17F629E5">
                      <w:pPr>
                        <w:jc w:val="center"/>
                        <w:rPr>
                          <w:rFonts w:hint="default"/>
                          <w:lang w:val="pt-BR"/>
                        </w:rPr>
                      </w:pPr>
                      <w:r>
                        <w:rPr>
                          <w:rFonts w:hint="default" w:cs="Calibri"/>
                          <w:b/>
                          <w:bCs/>
                          <w:color w:val="000000" w:themeColor="text1"/>
                          <w:sz w:val="24"/>
                          <w:szCs w:val="24"/>
                          <w:lang w:val="pt-BR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Gabinete do Vereador Pedrinho Sanches</w:t>
                      </w:r>
                    </w:p>
                  </w:txbxContent>
                </v:textbox>
              </v:rect>
            </w:pict>
          </mc:Fallback>
        </mc:AlternateContent>
      </w:r>
    </w:p>
    <w:p w14:paraId="29A31B60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 w14:paraId="733F326E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 w14:paraId="4A215590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 w14:paraId="28A46F5E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 w14:paraId="1B146625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sz w:val="24"/>
          <w:szCs w:val="24"/>
        </w:rPr>
      </w:pPr>
    </w:p>
    <w:p w14:paraId="746F3849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 w14:paraId="42D4FA59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 w14:paraId="04B614B3">
      <w:pPr>
        <w:pStyle w:val="201"/>
        <w:keepNext w:val="0"/>
        <w:keepLines w:val="0"/>
        <w:pageBreakBefore w:val="0"/>
        <w:widowControl/>
        <w:tabs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/>
          <w:b w:val="0"/>
          <w:bCs w:val="0"/>
          <w:sz w:val="24"/>
          <w:szCs w:val="24"/>
          <w:lang w:val="pt-BR"/>
        </w:rPr>
        <w:t>PROJETO DE LEI Nº            , DE 18 DE SETEMBRO DE 2025</w:t>
      </w:r>
    </w:p>
    <w:p w14:paraId="19C31264">
      <w:pPr>
        <w:spacing w:before="120" w:after="120"/>
        <w:rPr>
          <w:rFonts w:hint="default" w:ascii="Calibri" w:hAnsi="Calibri" w:cs="Calibri"/>
          <w:sz w:val="24"/>
          <w:szCs w:val="24"/>
        </w:rPr>
      </w:pPr>
    </w:p>
    <w:p w14:paraId="45821942">
      <w:pPr>
        <w:autoSpaceDE w:val="0"/>
        <w:autoSpaceDN w:val="0"/>
        <w:adjustRightInd w:val="0"/>
        <w:spacing w:before="120" w:after="120" w:line="240" w:lineRule="auto"/>
        <w:ind w:left="4536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bCs/>
          <w:caps/>
          <w:color w:val="auto"/>
          <w:sz w:val="24"/>
          <w:szCs w:val="24"/>
        </w:rPr>
        <w:t>altera a lei nº 396, de 29 de OUTUBRO de 1991, QUE  DISPÕE</w:t>
      </w:r>
      <w:r>
        <w:rPr>
          <w:rFonts w:hint="default"/>
          <w:bCs/>
          <w:caps/>
          <w:color w:val="auto"/>
          <w:sz w:val="24"/>
          <w:szCs w:val="24"/>
          <w:lang w:val="pt-BR"/>
        </w:rPr>
        <w:t xml:space="preserve"> SOBRE </w:t>
      </w:r>
      <w:commentRangeStart w:id="0"/>
      <w:r>
        <w:rPr>
          <w:rFonts w:hint="default"/>
          <w:bCs/>
          <w:caps/>
          <w:color w:val="auto"/>
          <w:sz w:val="24"/>
          <w:szCs w:val="24"/>
          <w:lang w:val="pt-BR"/>
        </w:rPr>
        <w:t>A PADRONIZAÇÃO DOS SERVIÇOS DE TAXI NO MUNICIPIO</w:t>
      </w:r>
      <w:commentRangeEnd w:id="0"/>
      <w:r>
        <w:commentReference w:id="0"/>
      </w:r>
      <w:r>
        <w:rPr>
          <w:rFonts w:hint="default"/>
          <w:bCs/>
          <w:caps/>
          <w:color w:val="auto"/>
          <w:sz w:val="24"/>
          <w:szCs w:val="24"/>
          <w:lang w:val="pt-BR"/>
        </w:rPr>
        <w:t>.</w:t>
      </w:r>
    </w:p>
    <w:p w14:paraId="5FAE1C91">
      <w:pPr>
        <w:pStyle w:val="210"/>
        <w:shd w:val="clear" w:color="auto" w:fill="FFFFFF"/>
        <w:spacing w:before="0" w:beforeAutospacing="0" w:after="120" w:afterAutospacing="0"/>
        <w:jc w:val="both"/>
        <w:rPr>
          <w:rFonts w:hint="default" w:ascii="Calibri" w:hAnsi="Calibri" w:cs="Calibri"/>
          <w:color w:val="auto"/>
          <w:sz w:val="24"/>
          <w:szCs w:val="24"/>
        </w:rPr>
      </w:pPr>
    </w:p>
    <w:p w14:paraId="62F1C37C">
      <w:pPr>
        <w:spacing w:before="120" w:after="120" w:line="240" w:lineRule="auto"/>
        <w:ind w:firstLine="708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</w:t>
      </w:r>
      <w:r>
        <w:rPr>
          <w:b/>
          <w:sz w:val="24"/>
          <w:szCs w:val="24"/>
          <w:u w:val="single"/>
          <w:vertAlign w:val="superscript"/>
        </w:rPr>
        <w:t>o</w:t>
      </w:r>
      <w:r>
        <w:rPr>
          <w:b/>
          <w:bCs/>
          <w:cap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A Lei nº </w:t>
      </w:r>
      <w:r>
        <w:rPr>
          <w:rFonts w:hint="default"/>
          <w:bCs/>
          <w:sz w:val="24"/>
          <w:szCs w:val="24"/>
          <w:lang w:val="pt-BR"/>
        </w:rPr>
        <w:t>396</w:t>
      </w:r>
      <w:r>
        <w:rPr>
          <w:bCs/>
          <w:sz w:val="24"/>
          <w:szCs w:val="24"/>
        </w:rPr>
        <w:t xml:space="preserve">, de </w:t>
      </w:r>
      <w:r>
        <w:rPr>
          <w:rFonts w:hint="default"/>
          <w:bCs/>
          <w:sz w:val="24"/>
          <w:szCs w:val="24"/>
          <w:lang w:val="pt-BR"/>
        </w:rPr>
        <w:t>29</w:t>
      </w:r>
      <w:r>
        <w:rPr>
          <w:bCs/>
          <w:sz w:val="24"/>
          <w:szCs w:val="24"/>
        </w:rPr>
        <w:t xml:space="preserve"> de </w:t>
      </w:r>
      <w:r>
        <w:rPr>
          <w:rFonts w:hint="default"/>
          <w:bCs/>
          <w:sz w:val="24"/>
          <w:szCs w:val="24"/>
          <w:lang w:val="pt-BR"/>
        </w:rPr>
        <w:t>outubro</w:t>
      </w:r>
      <w:r>
        <w:rPr>
          <w:bCs/>
          <w:sz w:val="24"/>
          <w:szCs w:val="24"/>
        </w:rPr>
        <w:t xml:space="preserve"> de </w:t>
      </w:r>
      <w:r>
        <w:rPr>
          <w:rFonts w:hint="default"/>
          <w:bCs/>
          <w:sz w:val="24"/>
          <w:szCs w:val="24"/>
          <w:lang w:val="pt-BR"/>
        </w:rPr>
        <w:t>1991</w:t>
      </w:r>
      <w:r>
        <w:rPr>
          <w:sz w:val="24"/>
          <w:szCs w:val="24"/>
        </w:rPr>
        <w:t xml:space="preserve">, passa a vigorar com </w:t>
      </w:r>
      <w:commentRangeStart w:id="1"/>
      <w:r>
        <w:rPr>
          <w:sz w:val="24"/>
          <w:szCs w:val="24"/>
        </w:rPr>
        <w:t>as seguintes alterações</w:t>
      </w:r>
      <w:commentRangeEnd w:id="1"/>
      <w:r>
        <w:commentReference w:id="1"/>
      </w:r>
      <w:r>
        <w:rPr>
          <w:sz w:val="24"/>
          <w:szCs w:val="24"/>
        </w:rPr>
        <w:t>:</w:t>
      </w:r>
    </w:p>
    <w:p w14:paraId="4E454A6B">
      <w:pPr>
        <w:autoSpaceDE w:val="0"/>
        <w:autoSpaceDN w:val="0"/>
        <w:adjustRightInd w:val="0"/>
        <w:spacing w:before="120" w:after="120" w:line="240" w:lineRule="auto"/>
        <w:ind w:left="1200" w:leftChars="600" w:firstLine="0" w:firstLineChars="0"/>
        <w:jc w:val="both"/>
        <w:rPr>
          <w:b/>
          <w:sz w:val="24"/>
          <w:szCs w:val="24"/>
        </w:rPr>
      </w:pPr>
      <w:commentRangeStart w:id="2"/>
      <w:r>
        <w:rPr>
          <w:sz w:val="24"/>
          <w:szCs w:val="24"/>
        </w:rPr>
        <w:t>“</w:t>
      </w:r>
      <w:r>
        <w:rPr>
          <w:b/>
          <w:sz w:val="24"/>
          <w:szCs w:val="24"/>
        </w:rPr>
        <w:t xml:space="preserve">Art. </w:t>
      </w:r>
      <w:r>
        <w:rPr>
          <w:rFonts w:hint="default"/>
          <w:b/>
          <w:sz w:val="24"/>
          <w:szCs w:val="24"/>
          <w:lang w:val="pt-BR"/>
        </w:rPr>
        <w:t>23-A</w:t>
      </w:r>
      <w:r>
        <w:rPr>
          <w:sz w:val="24"/>
          <w:szCs w:val="24"/>
        </w:rPr>
        <w:t xml:space="preserve">. </w:t>
      </w:r>
      <w:r>
        <w:rPr>
          <w:rFonts w:hint="default"/>
          <w:sz w:val="24"/>
          <w:szCs w:val="24"/>
          <w:lang w:val="pt-BR"/>
        </w:rPr>
        <w:t xml:space="preserve">Os táxis que vierem a ser emplacados </w:t>
      </w:r>
      <w:commentRangeStart w:id="3"/>
      <w:r>
        <w:rPr>
          <w:rFonts w:hint="default"/>
          <w:sz w:val="24"/>
          <w:szCs w:val="24"/>
          <w:lang w:val="pt-BR"/>
        </w:rPr>
        <w:t>a partir da vigência desta Lei</w:t>
      </w:r>
      <w:commentRangeEnd w:id="3"/>
      <w:r>
        <w:commentReference w:id="3"/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rFonts w:hint="default"/>
          <w:sz w:val="24"/>
          <w:szCs w:val="24"/>
          <w:lang w:val="pt-BR" w:eastAsia="zh-CN"/>
        </w:rPr>
        <w:t>terão pintura padronizada nas cores branca, prata ou cinza, com faixas padronizadas nas cores vermelha, azul e verde ao longo de todo comprimento do veículo, além de adesivos fixados por colagem</w:t>
      </w:r>
      <w:r>
        <w:rPr>
          <w:sz w:val="24"/>
          <w:szCs w:val="24"/>
        </w:rPr>
        <w:t>” (NR)</w:t>
      </w:r>
      <w:r>
        <w:rPr>
          <w:rFonts w:hint="default"/>
          <w:sz w:val="24"/>
          <w:szCs w:val="24"/>
          <w:lang w:val="pt-BR"/>
        </w:rPr>
        <w:t>.</w:t>
      </w:r>
      <w:commentRangeEnd w:id="2"/>
      <w:r>
        <w:commentReference w:id="2"/>
      </w:r>
    </w:p>
    <w:p w14:paraId="181FAC9E">
      <w:pPr>
        <w:autoSpaceDE w:val="0"/>
        <w:autoSpaceDN w:val="0"/>
        <w:adjustRightInd w:val="0"/>
        <w:spacing w:before="120" w:after="120" w:line="240" w:lineRule="auto"/>
        <w:ind w:firstLine="708" w:firstLineChars="0"/>
        <w:jc w:val="both"/>
        <w:rPr>
          <w:rFonts w:hint="default"/>
          <w:b/>
          <w:color w:val="FF0000"/>
          <w:sz w:val="24"/>
          <w:szCs w:val="24"/>
          <w:lang w:val="pt-BR"/>
        </w:rPr>
      </w:pPr>
      <w:commentRangeStart w:id="4"/>
      <w:r>
        <w:rPr>
          <w:rFonts w:hint="default"/>
          <w:b/>
          <w:color w:val="FF0000"/>
          <w:sz w:val="24"/>
          <w:szCs w:val="24"/>
          <w:lang w:val="pt-BR"/>
        </w:rPr>
        <w:t xml:space="preserve">Art. 2º  </w:t>
      </w:r>
      <w:r>
        <w:rPr>
          <w:rFonts w:hint="default"/>
          <w:b w:val="0"/>
          <w:bCs/>
          <w:color w:val="FF0000"/>
          <w:sz w:val="24"/>
          <w:szCs w:val="24"/>
          <w:lang w:val="pt-BR"/>
        </w:rPr>
        <w:t>Os táxis já emplacados terão prazo de sessenta dias para se regularizarem conforme a alteração estabelecida por esta L</w:t>
      </w:r>
      <w:bookmarkStart w:id="0" w:name="_GoBack"/>
      <w:bookmarkEnd w:id="0"/>
      <w:r>
        <w:rPr>
          <w:rFonts w:hint="default"/>
          <w:b w:val="0"/>
          <w:bCs/>
          <w:color w:val="FF0000"/>
          <w:sz w:val="24"/>
          <w:szCs w:val="24"/>
          <w:lang w:val="pt-BR"/>
        </w:rPr>
        <w:t>ei.</w:t>
      </w:r>
      <w:commentRangeEnd w:id="4"/>
      <w:r>
        <w:commentReference w:id="4"/>
      </w:r>
    </w:p>
    <w:p w14:paraId="3A5B2081">
      <w:pPr>
        <w:autoSpaceDE w:val="0"/>
        <w:autoSpaceDN w:val="0"/>
        <w:adjustRightInd w:val="0"/>
        <w:spacing w:before="120" w:after="120" w:line="240" w:lineRule="auto"/>
        <w:ind w:firstLine="708" w:firstLineChars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 Esta Lei entra em vigor na data da sua publicação.</w:t>
      </w:r>
    </w:p>
    <w:p w14:paraId="17CF4362">
      <w:pPr>
        <w:spacing w:before="120" w:after="120"/>
        <w:jc w:val="both"/>
        <w:rPr>
          <w:rFonts w:hint="default" w:ascii="Calibri" w:hAnsi="Calibri" w:cs="Calibri"/>
          <w:sz w:val="24"/>
          <w:szCs w:val="24"/>
        </w:rPr>
      </w:pPr>
    </w:p>
    <w:p w14:paraId="000453F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20"/>
        <w:jc w:val="right"/>
        <w:textAlignment w:val="auto"/>
        <w:rPr>
          <w:rFonts w:hint="default" w:ascii="Calibri" w:hAnsi="Calibri" w:eastAsia="SimSun" w:cs="Calibri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Vilhena, </w:t>
      </w:r>
      <w:commentRangeStart w:id="5"/>
      <w:r>
        <w:rPr>
          <w:rFonts w:hint="default" w:eastAsia="SimSun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de</w:t>
      </w:r>
      <w:r>
        <w:rPr>
          <w:rFonts w:hint="default" w:eastAsia="SimSun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setembro</w:t>
      </w:r>
      <w:commentRangeEnd w:id="5"/>
      <w:r>
        <w:commentReference w:id="5"/>
      </w:r>
      <w:r>
        <w:rPr>
          <w:rFonts w:hint="default" w:eastAsia="SimSun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SimSun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de 202</w:t>
      </w:r>
      <w:r>
        <w:rPr>
          <w:rFonts w:hint="default" w:eastAsia="SimSun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.</w:t>
      </w:r>
    </w:p>
    <w:p w14:paraId="68A89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right"/>
        <w:textAlignment w:val="auto"/>
        <w:rPr>
          <w:rFonts w:hint="default" w:ascii="Calibri" w:hAnsi="Calibri" w:eastAsia="SimSun" w:cs="Calibri"/>
          <w:sz w:val="24"/>
          <w:szCs w:val="24"/>
          <w:lang w:val="pt-BR"/>
        </w:rPr>
      </w:pPr>
    </w:p>
    <w:tbl>
      <w:tblPr>
        <w:tblStyle w:val="37"/>
        <w:tblpPr w:leftFromText="180" w:rightFromText="180" w:vertAnchor="text" w:horzAnchor="page" w:tblpXSpec="center" w:tblpY="80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</w:tblGrid>
      <w:tr w14:paraId="4606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D725791">
            <w:pPr>
              <w:spacing w:after="0" w:line="240" w:lineRule="auto"/>
              <w:contextualSpacing/>
              <w:jc w:val="both"/>
              <w:rPr>
                <w:rFonts w:hint="default" w:ascii="Calibri" w:hAnsi="Calibri" w:cs="Calibri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cs="Calibri"/>
                <w:sz w:val="20"/>
                <w:szCs w:val="20"/>
                <w:lang w:val="pt-BR"/>
              </w:rPr>
              <w:t>PEDRINHO SANCHES</w:t>
            </w:r>
          </w:p>
        </w:tc>
      </w:tr>
      <w:tr w14:paraId="78BD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FD28A18">
            <w:pPr>
              <w:spacing w:after="0" w:line="240" w:lineRule="auto"/>
              <w:contextualSpacing/>
              <w:jc w:val="both"/>
              <w:rPr>
                <w:rFonts w:hint="default" w:ascii="Calibri" w:hAnsi="Calibri" w:cs="Calibri"/>
                <w:sz w:val="20"/>
                <w:szCs w:val="20"/>
                <w:vertAlign w:val="baseline"/>
                <w:lang w:val="pt-BR"/>
              </w:rPr>
            </w:pPr>
            <w:commentRangeStart w:id="6"/>
            <w:r>
              <w:rPr>
                <w:rFonts w:hint="default" w:ascii="Calibri" w:hAnsi="Calibri" w:cs="Calibri"/>
                <w:sz w:val="20"/>
                <w:szCs w:val="20"/>
              </w:rPr>
              <w:t>V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ereador</w:t>
            </w:r>
            <w:commentRangeEnd w:id="6"/>
            <w:r>
              <w:commentReference w:id="6"/>
            </w:r>
          </w:p>
        </w:tc>
      </w:tr>
    </w:tbl>
    <w:p w14:paraId="0B1636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/>
        <w:jc w:val="both"/>
        <w:textAlignment w:val="auto"/>
        <w:rPr>
          <w:rFonts w:hint="default" w:ascii="Calibri" w:hAnsi="Calibri" w:eastAsia="SimSun" w:cs="Calibri"/>
          <w:sz w:val="24"/>
          <w:szCs w:val="24"/>
          <w:lang w:val="pt-BR"/>
        </w:rPr>
      </w:pPr>
    </w:p>
    <w:sectPr>
      <w:footerReference r:id="rId5" w:type="default"/>
      <w:pgSz w:w="11907" w:h="16840"/>
      <w:pgMar w:top="1134" w:right="567" w:bottom="1134" w:left="1134" w:header="1131" w:footer="851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elisangela.lima" w:date="2025-10-23T08:10:45Z" w:initials="e">
    <w:p w14:paraId="42189C46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 xml:space="preserve">Substituir o trecho marcado, pois a ementa da lei originária é conforme abaixo. </w:t>
      </w:r>
    </w:p>
    <w:p w14:paraId="4614E6DA">
      <w:pPr>
        <w:pStyle w:val="21"/>
        <w:rPr>
          <w:rFonts w:hint="default"/>
          <w:lang w:val="pt-BR"/>
        </w:rPr>
      </w:pPr>
    </w:p>
    <w:p w14:paraId="37B9C8A6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OS SERVIÇOS DE TÁXI NO MUNICÍPIO E DÁ OUTRAS PROVIDÊNCIAS.</w:t>
      </w:r>
    </w:p>
    <w:p w14:paraId="32C4BF66">
      <w:pPr>
        <w:pStyle w:val="21"/>
        <w:rPr>
          <w:rFonts w:hint="default"/>
          <w:lang w:val="pt-BR"/>
        </w:rPr>
      </w:pPr>
    </w:p>
    <w:p w14:paraId="1E84754A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OUTRA OBS.: UTILIZAR ESTE MESMO ARQUIVO PARA FAZER A CORREÇÃO, POIS FORAM FEITAS ALGUMAS CORREÇÕES DE FORMATAÇÃO.</w:t>
      </w:r>
    </w:p>
  </w:comment>
  <w:comment w:id="1" w:author="elisangela.lima" w:date="2025-10-23T08:13:51Z" w:initials="e">
    <w:p w14:paraId="57CB87A8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a seguinte alteração:</w:t>
      </w:r>
    </w:p>
    <w:p w14:paraId="3E6FD0FA">
      <w:pPr>
        <w:pStyle w:val="21"/>
        <w:rPr>
          <w:rFonts w:hint="default"/>
          <w:lang w:val="pt-BR"/>
        </w:rPr>
      </w:pPr>
    </w:p>
    <w:p w14:paraId="2EBC4276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Obs.: As expressões marcadas devem ser no singular, pois o Projeto está propondo apenas uma alteração.</w:t>
      </w:r>
    </w:p>
  </w:comment>
  <w:comment w:id="3" w:author="mariane.bellei" w:date="2025-11-12T12:07:06Z" w:initials="m">
    <w:p w14:paraId="49211A4C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Retirar</w:t>
      </w:r>
    </w:p>
  </w:comment>
  <w:comment w:id="2" w:author="Edriane.vecchia" w:date="2025-10-28T07:41:15Z" w:initials="E">
    <w:p w14:paraId="1EAB352D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Veja-se que a pretensão descrita no artigo  não é clara no tocante geral de aplicação da Norma. Segundo consta somente os táxis que vierem ser emplacados a partir da vigência da Norma terão a obrigação de padronização. Deixa sem esclarecer o que ocorrerá com os veículos já emplacados e em circulação.  Necessário que seja disponibilizado prazo para adequação conforme solicitação da Associação  ou então inserir dispositivo que deixe claro que os táxis já em circulação não terão que cumprir a padronização.</w:t>
      </w:r>
    </w:p>
    <w:p w14:paraId="53AB3A70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 xml:space="preserve">Se optar por conceder prazo para adequação dos táxis já em circulação, pode ser  inserido na forma de parágrafo único, ou então pode-se optar por  aumentar o prazo da vigência da publicação. </w:t>
      </w:r>
    </w:p>
  </w:comment>
  <w:comment w:id="4" w:author="mariane.bellei" w:date="2025-11-12T12:19:29Z" w:initials="m">
    <w:p w14:paraId="303D242D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Se a pretensão for de que os táxis já emplacados também cumpram os requisitos estabelecidos pela alteração proposta, entendo que deve ser incluso esse artigo, sendo necessário renumerar os demais.</w:t>
      </w:r>
    </w:p>
    <w:p w14:paraId="3D20EC30">
      <w:pPr>
        <w:pStyle w:val="21"/>
        <w:rPr>
          <w:rFonts w:hint="default"/>
          <w:lang w:val="pt-BR"/>
        </w:rPr>
      </w:pPr>
    </w:p>
    <w:p w14:paraId="02E84FF0">
      <w:pPr>
        <w:pStyle w:val="21"/>
        <w:rPr>
          <w:rFonts w:hint="default"/>
          <w:color w:val="auto"/>
          <w:lang w:val="pt-BR"/>
        </w:rPr>
      </w:pPr>
      <w:r>
        <w:rPr>
          <w:rFonts w:hint="default"/>
          <w:lang w:val="pt-BR"/>
        </w:rPr>
        <w:t xml:space="preserve">Obs.: O prazo de sessenta dias é </w:t>
      </w:r>
      <w:r>
        <w:rPr>
          <w:rFonts w:hint="default"/>
          <w:b w:val="0"/>
          <w:bCs/>
          <w:color w:val="auto"/>
          <w:sz w:val="24"/>
          <w:szCs w:val="24"/>
          <w:lang w:val="pt-BR"/>
        </w:rPr>
        <w:t>apenas uma sugestão, sendo necessário definir corretamente.</w:t>
      </w:r>
    </w:p>
  </w:comment>
  <w:comment w:id="5" w:author="elisangela.lima" w:date="2025-10-23T08:30:21Z" w:initials="e">
    <w:p w14:paraId="40C034CE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 xml:space="preserve">Atualizar a data apenas aqui. </w:t>
      </w:r>
    </w:p>
    <w:p w14:paraId="258CF7DD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Na epígrafe, a data deve ser mantida 18 DE SETEMBRO.</w:t>
      </w:r>
    </w:p>
  </w:comment>
  <w:comment w:id="6" w:author="elisangela.lima" w:date="2025-10-23T08:30:12Z" w:initials="e">
    <w:p w14:paraId="05BAAE78">
      <w:pPr>
        <w:pStyle w:val="21"/>
        <w:rPr>
          <w:rFonts w:hint="default"/>
          <w:lang w:val="pt-BR"/>
        </w:rPr>
      </w:pPr>
      <w:r>
        <w:rPr>
          <w:rFonts w:hint="default"/>
          <w:lang w:val="pt-BR"/>
        </w:rPr>
        <w:t>centralizar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E84754A" w15:done="0"/>
  <w15:commentEx w15:paraId="2EBC4276" w15:done="0"/>
  <w15:commentEx w15:paraId="49211A4C" w15:done="0"/>
  <w15:commentEx w15:paraId="53AB3A70" w15:done="0"/>
  <w15:commentEx w15:paraId="02E84FF0" w15:done="0"/>
  <w15:commentEx w15:paraId="258CF7DD" w15:done="0"/>
  <w15:commentEx w15:paraId="05BAAE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Gill Sans MT Shadow">
    <w:altName w:val="Yu Gothic UI"/>
    <w:panose1 w:val="020B05020201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EF6D0">
    <w:pPr>
      <w:pStyle w:val="203"/>
      <w:pBdr>
        <w:top w:val="single" w:color="000000" w:sz="4" w:space="1"/>
      </w:pBdr>
      <w:jc w:val="center"/>
      <w:rPr>
        <w:rFonts w:ascii="Arial" w:hAnsi="Arial"/>
        <w:i/>
        <w:color w:val="000000"/>
      </w:rPr>
    </w:pPr>
    <w:r>
      <w:rPr>
        <w:rFonts w:ascii="Arial" w:hAnsi="Arial"/>
        <w:i/>
        <w:color w:val="000000"/>
      </w:rPr>
      <w:t>Av. Tancredo Neves,</w:t>
    </w:r>
    <w:r>
      <w:rPr>
        <w:rFonts w:ascii="Cambria" w:hAnsi="Cambria"/>
        <w:i/>
        <w:color w:val="000000"/>
      </w:rPr>
      <w:t xml:space="preserve"> </w:t>
    </w:r>
    <w:r>
      <w:rPr>
        <w:rFonts w:hint="default" w:ascii="Arial" w:hAnsi="Arial"/>
        <w:i/>
        <w:color w:val="000000"/>
        <w:lang w:val="pt-BR"/>
      </w:rPr>
      <w:t>4308</w:t>
    </w:r>
    <w:r>
      <w:rPr>
        <w:rFonts w:ascii="Arial" w:hAnsi="Arial"/>
        <w:i/>
        <w:color w:val="000000"/>
      </w:rPr>
      <w:t>, Jardim América, 76.98</w:t>
    </w:r>
    <w:r>
      <w:rPr>
        <w:rFonts w:hint="default" w:ascii="Arial" w:hAnsi="Arial"/>
        <w:i/>
        <w:color w:val="000000"/>
        <w:lang w:val="pt-BR"/>
      </w:rPr>
      <w:t>7-650</w:t>
    </w:r>
    <w:r>
      <w:rPr>
        <w:rFonts w:ascii="Arial" w:hAnsi="Arial"/>
        <w:i/>
        <w:color w:val="000000"/>
      </w:rPr>
      <w:t xml:space="preserve"> - Vilhena/RO</w:t>
    </w:r>
  </w:p>
  <w:p w14:paraId="73AC5958">
    <w:pPr>
      <w:pStyle w:val="203"/>
      <w:jc w:val="center"/>
    </w:pPr>
    <w:r>
      <w:rPr>
        <w:rFonts w:ascii="Arial" w:hAnsi="Arial"/>
        <w:i/>
        <w:color w:val="000000"/>
      </w:rPr>
      <w:t>69 3322-4333 / 3321-2751 - diretorialegislativa.cmv@gmail.com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lisangela.lima">
    <w15:presenceInfo w15:providerId="None" w15:userId="elisangela.lima"/>
  </w15:person>
  <w15:person w15:author="mariane.bellei">
    <w15:presenceInfo w15:providerId="None" w15:userId="mariane.bellei"/>
  </w15:person>
  <w15:person w15:author="Edriane.vecchia">
    <w15:presenceInfo w15:providerId="None" w15:userId="Edriane.vecch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79CD"/>
    <w:rsid w:val="010E6D23"/>
    <w:rsid w:val="01FD6461"/>
    <w:rsid w:val="023C5021"/>
    <w:rsid w:val="03922DFB"/>
    <w:rsid w:val="03EA7595"/>
    <w:rsid w:val="040A2298"/>
    <w:rsid w:val="04545C15"/>
    <w:rsid w:val="0676095A"/>
    <w:rsid w:val="06F11D33"/>
    <w:rsid w:val="07E0302C"/>
    <w:rsid w:val="084510CB"/>
    <w:rsid w:val="0AEA5662"/>
    <w:rsid w:val="0AFA5622"/>
    <w:rsid w:val="0BF51D28"/>
    <w:rsid w:val="0CB021B2"/>
    <w:rsid w:val="0D1C6EB5"/>
    <w:rsid w:val="0D293F6D"/>
    <w:rsid w:val="0D4A6D5B"/>
    <w:rsid w:val="0DAA6467"/>
    <w:rsid w:val="0E863A88"/>
    <w:rsid w:val="0E9D1BC7"/>
    <w:rsid w:val="0F9F483C"/>
    <w:rsid w:val="102F005A"/>
    <w:rsid w:val="10632216"/>
    <w:rsid w:val="106673AE"/>
    <w:rsid w:val="10A07FF0"/>
    <w:rsid w:val="10A92D21"/>
    <w:rsid w:val="10E21FC3"/>
    <w:rsid w:val="11663528"/>
    <w:rsid w:val="124D740B"/>
    <w:rsid w:val="126D0CF4"/>
    <w:rsid w:val="12D0449E"/>
    <w:rsid w:val="135A5081"/>
    <w:rsid w:val="13731026"/>
    <w:rsid w:val="14CA6669"/>
    <w:rsid w:val="15544B8B"/>
    <w:rsid w:val="15646B62"/>
    <w:rsid w:val="15E7109D"/>
    <w:rsid w:val="162D1820"/>
    <w:rsid w:val="169C7F72"/>
    <w:rsid w:val="181D34F5"/>
    <w:rsid w:val="186812FF"/>
    <w:rsid w:val="19CC5526"/>
    <w:rsid w:val="1BDD5246"/>
    <w:rsid w:val="1CA24B3B"/>
    <w:rsid w:val="1D0623DC"/>
    <w:rsid w:val="1D2A023E"/>
    <w:rsid w:val="1D776CBC"/>
    <w:rsid w:val="1EA26E4A"/>
    <w:rsid w:val="1FDD5974"/>
    <w:rsid w:val="1FF20AFF"/>
    <w:rsid w:val="2128783E"/>
    <w:rsid w:val="228739D3"/>
    <w:rsid w:val="2478215A"/>
    <w:rsid w:val="24B8567E"/>
    <w:rsid w:val="24C37FE4"/>
    <w:rsid w:val="24E63FF5"/>
    <w:rsid w:val="24E92E9F"/>
    <w:rsid w:val="2552474A"/>
    <w:rsid w:val="26EF108C"/>
    <w:rsid w:val="274C229E"/>
    <w:rsid w:val="27902A27"/>
    <w:rsid w:val="281371BB"/>
    <w:rsid w:val="28D177B8"/>
    <w:rsid w:val="28F35953"/>
    <w:rsid w:val="296C1DE7"/>
    <w:rsid w:val="299408F7"/>
    <w:rsid w:val="299E3A30"/>
    <w:rsid w:val="29FA0157"/>
    <w:rsid w:val="2A7C3366"/>
    <w:rsid w:val="2AAB27AE"/>
    <w:rsid w:val="2B1E1590"/>
    <w:rsid w:val="2B70343D"/>
    <w:rsid w:val="2BA87982"/>
    <w:rsid w:val="2CAE32CD"/>
    <w:rsid w:val="2D1A6C7D"/>
    <w:rsid w:val="2D1C7188"/>
    <w:rsid w:val="2E523C16"/>
    <w:rsid w:val="2E5245DA"/>
    <w:rsid w:val="2E644C2A"/>
    <w:rsid w:val="2E814F8A"/>
    <w:rsid w:val="2EF820C1"/>
    <w:rsid w:val="2F5C225A"/>
    <w:rsid w:val="317C290F"/>
    <w:rsid w:val="31B85317"/>
    <w:rsid w:val="327973DC"/>
    <w:rsid w:val="33566037"/>
    <w:rsid w:val="336842ED"/>
    <w:rsid w:val="34F4353A"/>
    <w:rsid w:val="35D86071"/>
    <w:rsid w:val="368F096C"/>
    <w:rsid w:val="36AF7429"/>
    <w:rsid w:val="37303DCF"/>
    <w:rsid w:val="376B634A"/>
    <w:rsid w:val="39D55ABD"/>
    <w:rsid w:val="3A0C3554"/>
    <w:rsid w:val="3A57702B"/>
    <w:rsid w:val="3B491D47"/>
    <w:rsid w:val="3BCE5DD9"/>
    <w:rsid w:val="3C233E56"/>
    <w:rsid w:val="3C491F1F"/>
    <w:rsid w:val="3EAA644A"/>
    <w:rsid w:val="3F0E535E"/>
    <w:rsid w:val="3F35702F"/>
    <w:rsid w:val="3F717724"/>
    <w:rsid w:val="3F861D02"/>
    <w:rsid w:val="40463512"/>
    <w:rsid w:val="41221FB9"/>
    <w:rsid w:val="41491390"/>
    <w:rsid w:val="423050F8"/>
    <w:rsid w:val="424908FB"/>
    <w:rsid w:val="42A767E6"/>
    <w:rsid w:val="42AB345D"/>
    <w:rsid w:val="42D173F2"/>
    <w:rsid w:val="431B13C4"/>
    <w:rsid w:val="43381BCC"/>
    <w:rsid w:val="43D07489"/>
    <w:rsid w:val="44760DBC"/>
    <w:rsid w:val="44BA186D"/>
    <w:rsid w:val="45DD0726"/>
    <w:rsid w:val="45E85AAA"/>
    <w:rsid w:val="46E024D8"/>
    <w:rsid w:val="47CB3CB6"/>
    <w:rsid w:val="47D52B69"/>
    <w:rsid w:val="47FA353B"/>
    <w:rsid w:val="49242270"/>
    <w:rsid w:val="49831318"/>
    <w:rsid w:val="49BD735A"/>
    <w:rsid w:val="4A6B4C1E"/>
    <w:rsid w:val="4AE42B24"/>
    <w:rsid w:val="4B5B08C3"/>
    <w:rsid w:val="4C627C35"/>
    <w:rsid w:val="4C782BDE"/>
    <w:rsid w:val="4C9B04AA"/>
    <w:rsid w:val="4D4C0755"/>
    <w:rsid w:val="4D584A51"/>
    <w:rsid w:val="4D84012D"/>
    <w:rsid w:val="4E1B3B46"/>
    <w:rsid w:val="4E7524C7"/>
    <w:rsid w:val="4EF67786"/>
    <w:rsid w:val="4F0B4698"/>
    <w:rsid w:val="50126E0A"/>
    <w:rsid w:val="51173E6F"/>
    <w:rsid w:val="522E181D"/>
    <w:rsid w:val="537B28D8"/>
    <w:rsid w:val="54840ECA"/>
    <w:rsid w:val="5606258C"/>
    <w:rsid w:val="56680831"/>
    <w:rsid w:val="57741240"/>
    <w:rsid w:val="58536C53"/>
    <w:rsid w:val="58E862D4"/>
    <w:rsid w:val="58F540EF"/>
    <w:rsid w:val="59B20010"/>
    <w:rsid w:val="59E5080C"/>
    <w:rsid w:val="5A575E9F"/>
    <w:rsid w:val="5AA17DB5"/>
    <w:rsid w:val="5AA22C8D"/>
    <w:rsid w:val="5D026E4B"/>
    <w:rsid w:val="5D44240E"/>
    <w:rsid w:val="5D6D0DE0"/>
    <w:rsid w:val="5D700646"/>
    <w:rsid w:val="5DA43FC4"/>
    <w:rsid w:val="5DA54B0D"/>
    <w:rsid w:val="5E643C6B"/>
    <w:rsid w:val="60471B08"/>
    <w:rsid w:val="609E5C0A"/>
    <w:rsid w:val="614A5603"/>
    <w:rsid w:val="61A00987"/>
    <w:rsid w:val="62B50E7C"/>
    <w:rsid w:val="62EF58F4"/>
    <w:rsid w:val="636D3DBF"/>
    <w:rsid w:val="64D92DFB"/>
    <w:rsid w:val="65FE0423"/>
    <w:rsid w:val="67412B58"/>
    <w:rsid w:val="67A770C4"/>
    <w:rsid w:val="67C74B6A"/>
    <w:rsid w:val="68F30B42"/>
    <w:rsid w:val="699C564B"/>
    <w:rsid w:val="6A221E0F"/>
    <w:rsid w:val="6B0F3490"/>
    <w:rsid w:val="6BCA2702"/>
    <w:rsid w:val="6DDA500A"/>
    <w:rsid w:val="6E390E02"/>
    <w:rsid w:val="6ED85010"/>
    <w:rsid w:val="70132477"/>
    <w:rsid w:val="71072120"/>
    <w:rsid w:val="715318F4"/>
    <w:rsid w:val="71C03447"/>
    <w:rsid w:val="71CB37C2"/>
    <w:rsid w:val="721B72C2"/>
    <w:rsid w:val="72E23EF5"/>
    <w:rsid w:val="7398217F"/>
    <w:rsid w:val="740E25E2"/>
    <w:rsid w:val="74E80370"/>
    <w:rsid w:val="74F16D8B"/>
    <w:rsid w:val="76422F15"/>
    <w:rsid w:val="765A1E8F"/>
    <w:rsid w:val="76C26CE6"/>
    <w:rsid w:val="770206CD"/>
    <w:rsid w:val="771A7E85"/>
    <w:rsid w:val="771C503E"/>
    <w:rsid w:val="777C1B58"/>
    <w:rsid w:val="77CE7102"/>
    <w:rsid w:val="7BB15D7B"/>
    <w:rsid w:val="7CA81035"/>
    <w:rsid w:val="7CBE0A94"/>
    <w:rsid w:val="7D2078D2"/>
    <w:rsid w:val="7D7510D5"/>
    <w:rsid w:val="7D7F1E67"/>
    <w:rsid w:val="7DEB4FB2"/>
    <w:rsid w:val="7E722B20"/>
    <w:rsid w:val="7F5F6E12"/>
    <w:rsid w:val="7F9F594A"/>
    <w:rsid w:val="7FF22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5"/>
    <w:qFormat/>
    <w:uiPriority w:val="0"/>
    <w:rPr>
      <w:rFonts w:hint="default" w:ascii="Calibri" w:hAnsi="Calibri" w:eastAsia="Calibri" w:cs="Times New Roman"/>
      <w:lang w:val="pt-BR" w:eastAsia="pt-BR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4"/>
    <w:next w:val="4"/>
    <w:link w:val="3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spacing w:after="200" w:line="276" w:lineRule="auto"/>
      <w:jc w:val="center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Strong"/>
    <w:basedOn w:val="12"/>
    <w:qFormat/>
    <w:uiPriority w:val="22"/>
    <w:rPr>
      <w:b/>
      <w:bCs/>
    </w:rPr>
  </w:style>
  <w:style w:type="character" w:styleId="16">
    <w:name w:val="footnote reference"/>
    <w:unhideWhenUsed/>
    <w:qFormat/>
    <w:uiPriority w:val="99"/>
    <w:rPr>
      <w:vertAlign w:val="superscript"/>
    </w:rPr>
  </w:style>
  <w:style w:type="character" w:styleId="17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9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0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1">
    <w:name w:val="annotation text"/>
    <w:basedOn w:val="1"/>
    <w:semiHidden/>
    <w:unhideWhenUsed/>
    <w:qFormat/>
    <w:uiPriority w:val="99"/>
    <w:pPr>
      <w:jc w:val="left"/>
    </w:pPr>
  </w:style>
  <w:style w:type="paragraph" w:styleId="22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3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4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5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6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8">
    <w:name w:val="head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9">
    <w:name w:val="footer"/>
    <w:basedOn w:val="1"/>
    <w:link w:val="57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2">
    <w:name w:val="Body Text Indent 3"/>
    <w:basedOn w:val="1"/>
    <w:qFormat/>
    <w:uiPriority w:val="0"/>
    <w:pPr>
      <w:ind w:left="360"/>
      <w:jc w:val="both"/>
    </w:pPr>
    <w:rPr>
      <w:rFonts w:ascii="Arial" w:hAnsi="Arial" w:cs="Arial"/>
      <w:sz w:val="28"/>
    </w:rPr>
  </w:style>
  <w:style w:type="paragraph" w:styleId="33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4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35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6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7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8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9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40">
    <w:name w:val="Heading 3 Char"/>
    <w:link w:val="5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1">
    <w:name w:val="Heading 4 Char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2">
    <w:name w:val="Heading 5 Char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3">
    <w:name w:val="Heading 6 Char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4">
    <w:name w:val="Heading 7 Char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5">
    <w:name w:val="Heading 8 Char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6">
    <w:name w:val="Heading 9 Char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="Calibri" w:hAnsi="Calibri" w:eastAsia="Calibri" w:cs="Times New Roman"/>
      <w:lang w:val="pt-BR" w:eastAsia="zh-CN" w:bidi="ar-SA"/>
    </w:rPr>
  </w:style>
  <w:style w:type="character" w:customStyle="1" w:styleId="49">
    <w:name w:val="Title Char"/>
    <w:link w:val="24"/>
    <w:qFormat/>
    <w:uiPriority w:val="10"/>
    <w:rPr>
      <w:sz w:val="48"/>
      <w:szCs w:val="48"/>
    </w:rPr>
  </w:style>
  <w:style w:type="character" w:customStyle="1" w:styleId="50">
    <w:name w:val="Subtitle Char"/>
    <w:link w:val="34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link w:val="28"/>
    <w:qFormat/>
    <w:uiPriority w:val="99"/>
  </w:style>
  <w:style w:type="character" w:customStyle="1" w:styleId="56">
    <w:name w:val="Footer Char"/>
    <w:link w:val="29"/>
    <w:qFormat/>
    <w:uiPriority w:val="99"/>
  </w:style>
  <w:style w:type="character" w:customStyle="1" w:styleId="57">
    <w:name w:val="Caption Char"/>
    <w:link w:val="29"/>
    <w:qFormat/>
    <w:uiPriority w:val="99"/>
  </w:style>
  <w:style w:type="table" w:customStyle="1" w:styleId="58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60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1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3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4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5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6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7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8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9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70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1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2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3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4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5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6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7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8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9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80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1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2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3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4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5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6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7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8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9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90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91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2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3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4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5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6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7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8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9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2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3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4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6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8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9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0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1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2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3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4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5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6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7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8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9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20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21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2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3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4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5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6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7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8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9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30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1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2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3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4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5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6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7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8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9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40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41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2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3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4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5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6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7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8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9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0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1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6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7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8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2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3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4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5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6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7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8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9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70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71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2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3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4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5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6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7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8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9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80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1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2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3">
    <w:name w:val="Footnote Text Char"/>
    <w:link w:val="35"/>
    <w:qFormat/>
    <w:uiPriority w:val="99"/>
    <w:rPr>
      <w:sz w:val="18"/>
    </w:rPr>
  </w:style>
  <w:style w:type="character" w:customStyle="1" w:styleId="184">
    <w:name w:val="Endnote Text Char"/>
    <w:link w:val="25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hint="default" w:ascii="Calibri" w:hAnsi="Calibri" w:eastAsia="Calibri" w:cs="Times New Roman"/>
      <w:lang w:val="pt-BR" w:eastAsia="zh-CN" w:bidi="ar-SA"/>
    </w:rPr>
  </w:style>
  <w:style w:type="paragraph" w:customStyle="1" w:styleId="186">
    <w:name w:val="Título 11"/>
    <w:basedOn w:val="1"/>
    <w:next w:val="1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7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8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9">
    <w:name w:val="Título 41"/>
    <w:basedOn w:val="1"/>
    <w:next w:val="1"/>
    <w:qFormat/>
    <w:uiPriority w:val="0"/>
    <w:pPr>
      <w:keepNext/>
      <w:jc w:val="both"/>
      <w:outlineLvl w:val="3"/>
    </w:pPr>
    <w:rPr>
      <w:color w:val="000080"/>
      <w:sz w:val="28"/>
    </w:rPr>
  </w:style>
  <w:style w:type="paragraph" w:customStyle="1" w:styleId="190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91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2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3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4">
    <w:name w:val="Título 91"/>
    <w:basedOn w:val="1"/>
    <w:next w:val="1"/>
    <w:qFormat/>
    <w:uiPriority w:val="0"/>
    <w:pPr>
      <w:keepNext/>
      <w:jc w:val="center"/>
      <w:outlineLvl w:val="8"/>
    </w:pPr>
    <w:rPr>
      <w:b/>
      <w:color w:val="000080"/>
      <w:sz w:val="28"/>
      <w:u w:val="single"/>
    </w:rPr>
  </w:style>
  <w:style w:type="character" w:customStyle="1" w:styleId="195">
    <w:name w:val="Fonte parág. padrão1"/>
    <w:link w:val="1"/>
    <w:semiHidden/>
    <w:qFormat/>
    <w:uiPriority w:val="0"/>
  </w:style>
  <w:style w:type="table" w:customStyle="1" w:styleId="196">
    <w:name w:val="Tabela normal1"/>
    <w:semiHidden/>
    <w:qFormat/>
    <w:uiPriority w:val="0"/>
  </w:style>
  <w:style w:type="paragraph" w:customStyle="1" w:styleId="197">
    <w:name w:val="Corpo de texto1"/>
    <w:basedOn w:val="1"/>
    <w:qFormat/>
    <w:uiPriority w:val="0"/>
    <w:pPr>
      <w:jc w:val="both"/>
    </w:pPr>
    <w:rPr>
      <w:color w:val="000080"/>
      <w:sz w:val="28"/>
    </w:rPr>
  </w:style>
  <w:style w:type="paragraph" w:customStyle="1" w:styleId="198">
    <w:name w:val="Recuo de corpo de texto 21"/>
    <w:basedOn w:val="1"/>
    <w:qFormat/>
    <w:uiPriority w:val="0"/>
    <w:pPr>
      <w:ind w:left="426"/>
      <w:jc w:val="both"/>
    </w:pPr>
    <w:rPr>
      <w:rFonts w:ascii="Arial" w:hAnsi="Arial"/>
      <w:sz w:val="24"/>
    </w:rPr>
  </w:style>
  <w:style w:type="paragraph" w:customStyle="1" w:styleId="199">
    <w:name w:val="Corpo de texto 31"/>
    <w:basedOn w:val="1"/>
    <w:qFormat/>
    <w:uiPriority w:val="0"/>
    <w:pPr>
      <w:jc w:val="both"/>
    </w:pPr>
    <w:rPr>
      <w:bCs/>
      <w:color w:val="000000"/>
      <w:sz w:val="28"/>
    </w:rPr>
  </w:style>
  <w:style w:type="paragraph" w:customStyle="1" w:styleId="200">
    <w:name w:val="Corpo de texto 21"/>
    <w:basedOn w:val="1"/>
    <w:qFormat/>
    <w:uiPriority w:val="0"/>
    <w:pPr>
      <w:pBdr>
        <w:bottom w:val="single" w:color="000000" w:sz="4" w:space="1"/>
      </w:pBdr>
      <w:jc w:val="center"/>
    </w:pPr>
    <w:rPr>
      <w:b/>
      <w:color w:val="000000"/>
      <w:sz w:val="24"/>
      <w:u w:val="single"/>
    </w:rPr>
  </w:style>
  <w:style w:type="paragraph" w:customStyle="1" w:styleId="201">
    <w:name w:val="Cabeçalho1"/>
    <w:basedOn w:val="1"/>
    <w:link w:val="202"/>
    <w:qFormat/>
    <w:uiPriority w:val="0"/>
    <w:pPr>
      <w:tabs>
        <w:tab w:val="center" w:pos="4419"/>
        <w:tab w:val="right" w:pos="8838"/>
      </w:tabs>
    </w:pPr>
  </w:style>
  <w:style w:type="character" w:customStyle="1" w:styleId="202">
    <w:name w:val="Cabeçalho Char"/>
    <w:link w:val="201"/>
    <w:qFormat/>
    <w:uiPriority w:val="0"/>
    <w:rPr>
      <w:lang w:val="pt-BR" w:eastAsia="pt-BR"/>
    </w:rPr>
  </w:style>
  <w:style w:type="paragraph" w:customStyle="1" w:styleId="203">
    <w:name w:val="Rodapé1"/>
    <w:basedOn w:val="1"/>
    <w:link w:val="204"/>
    <w:qFormat/>
    <w:uiPriority w:val="0"/>
    <w:pPr>
      <w:tabs>
        <w:tab w:val="center" w:pos="4419"/>
        <w:tab w:val="right" w:pos="8838"/>
      </w:tabs>
    </w:pPr>
  </w:style>
  <w:style w:type="character" w:customStyle="1" w:styleId="204">
    <w:name w:val="Rodapé Char"/>
    <w:link w:val="203"/>
    <w:qFormat/>
    <w:uiPriority w:val="0"/>
  </w:style>
  <w:style w:type="paragraph" w:customStyle="1" w:styleId="205">
    <w:name w:val="Recuo de corpo de texto 31"/>
    <w:basedOn w:val="1"/>
    <w:link w:val="206"/>
    <w:qFormat/>
    <w:uiPriority w:val="0"/>
    <w:pPr>
      <w:ind w:left="360"/>
      <w:jc w:val="both"/>
    </w:pPr>
    <w:rPr>
      <w:rFonts w:ascii="Arial" w:hAnsi="Arial"/>
      <w:sz w:val="28"/>
    </w:rPr>
  </w:style>
  <w:style w:type="character" w:customStyle="1" w:styleId="206">
    <w:name w:val="Recuo de corpo de texto 3 Char"/>
    <w:link w:val="205"/>
    <w:qFormat/>
    <w:uiPriority w:val="0"/>
    <w:rPr>
      <w:rFonts w:ascii="Arial" w:hAnsi="Arial"/>
      <w:sz w:val="28"/>
      <w:lang w:val="pt-BR" w:eastAsia="pt-BR"/>
    </w:rPr>
  </w:style>
  <w:style w:type="paragraph" w:customStyle="1" w:styleId="207">
    <w:name w:val="Texto de balão1"/>
    <w:basedOn w:val="1"/>
    <w:semiHidden/>
    <w:qFormat/>
    <w:uiPriority w:val="0"/>
    <w:rPr>
      <w:rFonts w:ascii="Tahoma" w:hAnsi="Tahoma"/>
      <w:sz w:val="16"/>
      <w:szCs w:val="16"/>
    </w:rPr>
  </w:style>
  <w:style w:type="paragraph" w:customStyle="1" w:styleId="208">
    <w:name w:val="Recuo de corpo de texto1"/>
    <w:basedOn w:val="1"/>
    <w:qFormat/>
    <w:uiPriority w:val="0"/>
    <w:pPr>
      <w:ind w:firstLine="4248"/>
      <w:jc w:val="both"/>
    </w:pPr>
    <w:rPr>
      <w:color w:val="000080"/>
      <w:sz w:val="28"/>
    </w:rPr>
  </w:style>
  <w:style w:type="paragraph" w:customStyle="1" w:styleId="209">
    <w:name w:val="ementa"/>
    <w:basedOn w:val="1"/>
    <w:qFormat/>
    <w:uiPriority w:val="0"/>
    <w:pPr>
      <w:suppressAutoHyphens w:val="0"/>
      <w:spacing w:before="100" w:beforeAutospacing="1" w:after="100" w:afterAutospacing="1"/>
    </w:pPr>
  </w:style>
  <w:style w:type="paragraph" w:customStyle="1" w:styleId="210">
    <w:name w:val="dou-paragraph"/>
    <w:basedOn w:val="1"/>
    <w:qFormat/>
    <w:uiPriority w:val="0"/>
    <w:pPr>
      <w:suppressAutoHyphens w:val="0"/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4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2021-09-14T14:48:00Z</dcterms:created>
  <dc:creator>leomagno.oliveira</dc:creator>
  <cp:lastModifiedBy>mariane.bellei</cp:lastModifiedBy>
  <cp:lastPrinted>2023-07-12T13:12:00Z</cp:lastPrinted>
  <dcterms:modified xsi:type="dcterms:W3CDTF">2025-11-13T14:52:05Z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7DDEDED581CC401E88DC63AC60575DCF_13</vt:lpwstr>
  </property>
</Properties>
</file>