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drawing>
          <wp:inline distT="0" distB="0" distL="0" distR="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4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Poder Legislativo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Câmara de Vereadores do Município de Vilhena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Palácio Vereador Nadir Ereno Graebin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Diretoria Legislativa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sz w:val="10"/>
          <w:szCs w:val="10"/>
          <w:lang w:val="pt-BR"/>
        </w:rPr>
      </w:pPr>
      <w:r>
        <w:rPr>
          <w:rFonts w:hint="default" w:ascii="Calibri" w:hAnsi="Calibri" w:eastAsia="Calibri" w:cs="Calibri"/>
          <w:b/>
          <w:sz w:val="24"/>
          <w:szCs w:val="24"/>
        </w:rPr>
        <w:t xml:space="preserve">ATA DA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6</w:t>
      </w:r>
      <w:r>
        <w:rPr>
          <w:rFonts w:hint="default" w:ascii="Calibri" w:hAnsi="Calibri" w:eastAsia="Calibri" w:cs="Calibri"/>
          <w:b/>
          <w:sz w:val="24"/>
          <w:szCs w:val="24"/>
        </w:rPr>
        <w:t>ª (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ab/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SEXTA)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ORDINÁRIA DA QUADRAGÉSIMA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TERCEIRA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LEGISLATIVA DA DÉCIMA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PRIMEIRA 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LEGISLATURA DA CÂMARA DE VEREADORES DO MUNICÍPIO DE VILHENA-RO.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Às nove horas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e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trinta e seis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minutos do dia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18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de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março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5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o Presidente, Vereador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Dr. Celso</w:t>
      </w:r>
      <w:r>
        <w:rPr>
          <w:rFonts w:hint="default" w:ascii="Calibri" w:hAnsi="Calibri" w:eastAsia="Calibri" w:cs="Calibri"/>
          <w:bCs/>
          <w:sz w:val="24"/>
          <w:szCs w:val="24"/>
        </w:rPr>
        <w:t>, invocando a proteção de Deus, declarou aberta a Sessão com a presença dos Vereadores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Amanda Areval, Eliton Costa, Gabriel Graebin, Jander Rocha, Nego Moraes,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>Pedrinho Sanches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>, Samir Ali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</w:rPr>
        <w:t>Wilson Tabalip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 e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 Zé Duda.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Ausentes os Vereadores, Anderson Motorista, Rose Batista da Saúde e Silvano Pessoa. </w:t>
      </w:r>
      <w:r>
        <w:rPr>
          <w:rFonts w:ascii="Calibri" w:hAnsi="Calibri" w:eastAsia="Calibri"/>
          <w:bCs/>
          <w:sz w:val="24"/>
          <w:szCs w:val="24"/>
        </w:rPr>
        <w:t xml:space="preserve">Na sequência, o Presidente colocou em votação a Ata da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5</w:t>
      </w:r>
      <w:r>
        <w:rPr>
          <w:rFonts w:ascii="Calibri" w:hAnsi="Calibri" w:eastAsia="Calibri"/>
          <w:bCs/>
          <w:sz w:val="24"/>
          <w:szCs w:val="24"/>
        </w:rPr>
        <w:t xml:space="preserve">ª Sessão Ordinária, realizada no dia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11</w:t>
      </w:r>
      <w:r>
        <w:rPr>
          <w:rFonts w:ascii="Calibri" w:hAnsi="Calibri" w:eastAsia="Calibri"/>
          <w:bCs/>
          <w:sz w:val="24"/>
          <w:szCs w:val="24"/>
        </w:rPr>
        <w:t xml:space="preserve"> de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março</w:t>
      </w:r>
      <w:r>
        <w:rPr>
          <w:rFonts w:ascii="Calibri" w:hAnsi="Calibri" w:eastAsia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5</w:t>
      </w:r>
      <w:r>
        <w:rPr>
          <w:rFonts w:ascii="Calibri" w:hAnsi="Calibri" w:eastAsia="Calibri"/>
          <w:bCs/>
          <w:sz w:val="24"/>
          <w:szCs w:val="24"/>
        </w:rPr>
        <w:t>, a qual foi</w:t>
      </w:r>
      <w:r>
        <w:rPr>
          <w:rFonts w:ascii="Calibri" w:hAnsi="Calibri" w:eastAsia="Calibri"/>
          <w:b/>
          <w:sz w:val="24"/>
          <w:szCs w:val="24"/>
        </w:rPr>
        <w:t xml:space="preserve"> aprovada </w:t>
      </w:r>
      <w:r>
        <w:rPr>
          <w:rFonts w:ascii="Calibri" w:hAnsi="Calibri" w:eastAsia="Calibri"/>
          <w:bCs/>
          <w:sz w:val="24"/>
          <w:szCs w:val="24"/>
        </w:rPr>
        <w:t xml:space="preserve">por unanimidade. </w:t>
      </w:r>
      <w:r>
        <w:rPr>
          <w:rFonts w:hint="default" w:ascii="Calibri" w:hAnsi="Calibri" w:eastAsia="Calibri" w:cs="Calibri"/>
          <w:bCs/>
          <w:sz w:val="24"/>
          <w:szCs w:val="24"/>
        </w:rPr>
        <w:t>Em seguida, iniciou-se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PRIMEIRA PARTE DA SESSÃO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e o Presidente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do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Expediente Recebido: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Oficio nº 124/202/PGM, 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</w:rPr>
        <w:t>Projeto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  <w:lang w:val="pt-BR"/>
        </w:rPr>
        <w:t>s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</w:rPr>
        <w:t xml:space="preserve"> de Lei</w:t>
      </w:r>
      <w:r>
        <w:rPr>
          <w:rFonts w:hint="default" w:ascii="Calibri" w:hAnsi="Calibri" w:cs="Calibri"/>
          <w:color w:val="auto"/>
          <w:sz w:val="24"/>
          <w:szCs w:val="28"/>
          <w:highlight w:val="none"/>
        </w:rPr>
        <w:t xml:space="preserve"> nº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 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7.131, 7.132, 7.133, 7.134, 7.135, 7.136, 7.137, 7.138, 7.139, 7.140 e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7.141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/2025 e </w:t>
      </w:r>
      <w:r>
        <w:rPr>
          <w:rFonts w:hint="default" w:ascii="Calibri" w:cstheme="minorHAnsi"/>
          <w:b/>
          <w:bCs/>
          <w:color w:val="auto"/>
          <w:sz w:val="24"/>
          <w:szCs w:val="24"/>
          <w:highlight w:val="none"/>
          <w:lang w:val="pt-BR"/>
        </w:rPr>
        <w:t>Moção</w:t>
      </w:r>
      <w:r>
        <w:rPr>
          <w:rFonts w:hint="default" w:ascii="Calibri" w:cstheme="minorHAnsi"/>
          <w:b w:val="0"/>
          <w:bCs w:val="0"/>
          <w:color w:val="auto"/>
          <w:sz w:val="24"/>
          <w:szCs w:val="24"/>
          <w:highlight w:val="none"/>
          <w:lang w:val="pt-BR"/>
        </w:rPr>
        <w:t xml:space="preserve"> nº 02/2025</w:t>
      </w:r>
      <w:r>
        <w:rPr>
          <w:rFonts w:hint="default"/>
          <w:b w:val="0"/>
          <w:bCs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>A seguir, de acordo com o artig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o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157 do Regimento Interno da Câmara de Vereadores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Resolução 030, de 7 de fevereiro de 2020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>, o Presidente colocou em discussão e votação 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pedido de urgência do Poder Executivo, nos termos do </w:t>
      </w:r>
      <w:r>
        <w:rPr>
          <w:rFonts w:hint="default" w:ascii="Calibri" w:hAnsi="Calibri" w:eastAsia="Calibri" w:cs="Calibri"/>
          <w:b w:val="0"/>
          <w:bCs/>
          <w:color w:val="auto"/>
          <w:sz w:val="24"/>
          <w:szCs w:val="24"/>
          <w:highlight w:val="none"/>
          <w:shd w:val="clear" w:fill="auto"/>
          <w:rtl w:val="0"/>
          <w:lang w:val="pt-BR"/>
        </w:rPr>
        <w:t>Oficio nº 124/202/PGM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relativo ao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Projeto de Lei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7.141/2025.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Não houve discussão e a urgência foi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aprovada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por unanimidade. </w:t>
      </w:r>
      <w:r>
        <w:rPr>
          <w:rFonts w:hint="default" w:ascii="Calibri" w:hAnsi="Calibri" w:eastAsia="Calibri" w:cs="Calibri"/>
          <w:bCs/>
          <w:sz w:val="24"/>
          <w:szCs w:val="24"/>
        </w:rPr>
        <w:t>Ato contínuo,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devido ausência do Vereador Silvano Pessoa</w:t>
      </w:r>
      <w:r>
        <w:rPr>
          <w:rFonts w:hint="default" w:ascii="Calibri" w:hAnsi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>o Presidente indicou o Vereador Jander Rocha para subistitir o vereador ausente</w:t>
      </w:r>
      <w:bookmarkStart w:id="0" w:name="_GoBack"/>
      <w:bookmarkEnd w:id="0"/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 nas respectivas comissões: </w:t>
      </w:r>
      <w:r>
        <w:rPr>
          <w:rFonts w:hint="default" w:ascii="Calibri" w:hAnsi="Calibri"/>
          <w:bCs/>
          <w:sz w:val="24"/>
          <w:szCs w:val="24"/>
          <w:lang w:val="pt-BR"/>
        </w:rPr>
        <w:t>Comissão de Obras, Serviços Públicos, Agricultura, Meio Ambiente, Transporte, Trânsito, Terras, Indústria e Comércio -COSPAMATIC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 e </w:t>
      </w:r>
      <w:r>
        <w:rPr>
          <w:rFonts w:hint="default" w:ascii="Calibri" w:hAnsi="Calibri"/>
          <w:bCs/>
          <w:sz w:val="24"/>
          <w:szCs w:val="24"/>
          <w:lang w:val="pt-BR"/>
        </w:rPr>
        <w:t xml:space="preserve"> Comissão de Finanças e Orçamento - CFO,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 em seguida o Presidente suspendeu a Sessão para as Comissões emitirem os Pareceres. Ao retornar a Sessão, o Presidente solicitou a Secretária a inclusão na Ordem do Dia o Projeto de Lei nº </w:t>
      </w:r>
      <w:r>
        <w:rPr>
          <w:rFonts w:hint="default" w:ascii="Calibri" w:hAnsi="Calibri" w:cs="Calibri"/>
          <w:b/>
          <w:bCs w:val="0"/>
          <w:sz w:val="24"/>
          <w:szCs w:val="24"/>
          <w:lang w:val="pt-BR"/>
        </w:rPr>
        <w:t>7.141/2025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. Em continuidade, </w:t>
      </w:r>
      <w:r>
        <w:rPr>
          <w:rFonts w:hint="default" w:ascii="Calibri" w:hAnsi="Calibri" w:cs="Calibri"/>
          <w:bCs/>
          <w:sz w:val="24"/>
          <w:szCs w:val="24"/>
        </w:rPr>
        <w:t xml:space="preserve">solicitou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cs="Calibri"/>
          <w:bCs/>
          <w:sz w:val="24"/>
          <w:szCs w:val="24"/>
        </w:rPr>
        <w:t xml:space="preserve"> a chamada dos</w:t>
      </w:r>
      <w:r>
        <w:rPr>
          <w:rFonts w:hint="default" w:ascii="Calibri" w:hAnsi="Calibri" w:eastAsia="Arial" w:cs="Calibri"/>
          <w:sz w:val="24"/>
          <w:szCs w:val="24"/>
        </w:rPr>
        <w:t xml:space="preserve"> Vereadores inscritos na </w:t>
      </w:r>
      <w:r>
        <w:rPr>
          <w:rFonts w:hint="default" w:ascii="Calibri" w:hAnsi="Calibri" w:eastAsia="Arial" w:cs="Calibri"/>
          <w:b/>
          <w:sz w:val="24"/>
          <w:szCs w:val="24"/>
        </w:rPr>
        <w:t>PALAVRA LIVRE</w:t>
      </w:r>
      <w:r>
        <w:rPr>
          <w:rFonts w:hint="default" w:ascii="Calibri" w:hAnsi="Calibri" w:eastAsia="Arial" w:cs="Calibri"/>
          <w:b/>
          <w:sz w:val="24"/>
          <w:szCs w:val="24"/>
          <w:lang w:val="pt-BR"/>
        </w:rPr>
        <w:t>.</w:t>
      </w:r>
      <w:r>
        <w:rPr>
          <w:rFonts w:hint="default" w:ascii="Calibri" w:hAnsi="Calibri" w:eastAsia="Arial" w:cs="Calibri"/>
          <w:b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Arial" w:cs="Calibri"/>
          <w:b w:val="0"/>
          <w:bCs/>
          <w:sz w:val="24"/>
          <w:szCs w:val="24"/>
          <w:highlight w:val="none"/>
          <w:lang w:val="pt-BR"/>
        </w:rPr>
        <w:t xml:space="preserve">Discursaram os Vereadores </w:t>
      </w:r>
      <w:r>
        <w:rPr>
          <w:rFonts w:hint="default" w:ascii="Calibri" w:hAnsi="Calibri" w:eastAsia="Arial" w:cs="Calibri"/>
          <w:b/>
          <w:bCs w:val="0"/>
          <w:sz w:val="24"/>
          <w:szCs w:val="24"/>
          <w:highlight w:val="none"/>
          <w:lang w:val="pt-BR"/>
        </w:rPr>
        <w:t>Jander Rocha, Eliton Costa</w:t>
      </w:r>
      <w:r>
        <w:rPr>
          <w:rFonts w:hint="default" w:ascii="Calibri" w:hAnsi="Calibri" w:eastAsia="Arial" w:cs="Calibri"/>
          <w:b w:val="0"/>
          <w:bCs w:val="0"/>
          <w:sz w:val="24"/>
          <w:szCs w:val="24"/>
          <w:highlight w:val="none"/>
          <w:lang w:val="pt-BR"/>
        </w:rPr>
        <w:t>.</w:t>
      </w:r>
      <w:r>
        <w:rPr>
          <w:rFonts w:hint="default" w:ascii="Calibri" w:hAnsi="Calibri" w:eastAsia="Arial" w:cs="Calibri"/>
          <w:b/>
          <w:bCs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Calibri" w:cs="Calibri"/>
          <w:sz w:val="24"/>
          <w:szCs w:val="24"/>
          <w:lang w:val="pt-BR"/>
        </w:rPr>
        <w:t>Em seguida</w:t>
      </w:r>
      <w:r>
        <w:rPr>
          <w:rFonts w:hint="default" w:ascii="Calibri" w:hAnsi="Calibri" w:eastAsia="Calibri" w:cs="Calibri"/>
          <w:sz w:val="24"/>
          <w:szCs w:val="24"/>
        </w:rPr>
        <w:t>, i</w:t>
      </w:r>
      <w:r>
        <w:rPr>
          <w:rFonts w:hint="default" w:ascii="Calibri" w:hAnsi="Calibri" w:eastAsia="Calibri" w:cs="Calibri"/>
          <w:bCs/>
          <w:sz w:val="24"/>
          <w:szCs w:val="24"/>
        </w:rPr>
        <w:t>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SEGUNDA PARTE DA SESSÃO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e o Presidente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das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M</w:t>
      </w:r>
      <w:r>
        <w:rPr>
          <w:rFonts w:hint="default" w:ascii="Calibri" w:hAnsi="Calibri" w:eastAsia="Calibri" w:cs="Calibri"/>
          <w:bCs/>
          <w:sz w:val="24"/>
          <w:szCs w:val="24"/>
        </w:rPr>
        <w:t>atérias para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ORDEM DO DIA.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Discussão e Votação do VETO parcial do Projeto de Lei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Complementar nº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434/2025. O Vereador Samir Ali Discutiu o Veto.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Não houve mais discussão e o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VETO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foi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MANTIDO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por unanimidade.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Discussão e Votação dos Projetos de Lei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Complementar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nº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 xml:space="preserve">429/2024 e 435/2025.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>N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ão houve discussões e os Projetos de Lei Complementar nº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>429/2024 e 435/2025 foram aprovados por unanimidade.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Discussão e Votação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do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s Projetos de Lei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nº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>7.103, 7.126, 7.127, 7.128, 7.130 e 7.141/2025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.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O Vereador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Wilson Tabalipa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discutiu o Projeto de Lei nº 7.103/2025, de sua autoria. Os Vereadores Amanda Areval e Jander Rocha discutiram o Projeto de Lei 7.128/2025.  N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ão houve mais discussões e os Projetos de Lei nº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>7.103, 7.126, 7.127, 7.128, 7.130 e 7.141/2025, foram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 xml:space="preserve">aprovados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por unanimidade.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color="auto" w:fill="auto"/>
          <w:rtl w:val="0"/>
          <w:lang w:val="pt-BR"/>
        </w:rPr>
        <w:t xml:space="preserve">Após, o Presidente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solicitou à Secretária a chamada dos oradores inscritos nas </w:t>
      </w:r>
      <w:r>
        <w:rPr>
          <w:rFonts w:hint="default" w:ascii="Calibri" w:hAnsi="Calibri" w:eastAsia="Calibri" w:cs="Calibri"/>
          <w:b/>
          <w:bCs/>
          <w:sz w:val="24"/>
          <w:szCs w:val="24"/>
        </w:rPr>
        <w:t>EXPLICAÇÕES PESSOAIS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</w:rPr>
        <w:t>.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>Fizeram uso da Palavra os Vereadore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 xml:space="preserve">s </w:t>
      </w:r>
      <w:r>
        <w:rPr>
          <w:rFonts w:hint="default" w:ascii="Calibri" w:hAnsi="Calibri" w:eastAsia="Calibri" w:cs="Calibri"/>
          <w:b/>
          <w:bCs/>
          <w:sz w:val="24"/>
          <w:szCs w:val="24"/>
          <w:highlight w:val="none"/>
          <w:lang w:val="pt-BR"/>
        </w:rPr>
        <w:t>Jander Rocha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>,</w:t>
      </w:r>
      <w:r>
        <w:rPr>
          <w:rFonts w:hint="default" w:ascii="Calibri" w:hAnsi="Calibri" w:eastAsia="Calibri" w:cs="Calibri"/>
          <w:b/>
          <w:bCs/>
          <w:sz w:val="24"/>
          <w:szCs w:val="24"/>
          <w:highlight w:val="none"/>
          <w:lang w:val="pt-BR"/>
        </w:rPr>
        <w:t xml:space="preserve"> Amanda Areval e Dr. Celso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Nada mais a ser tratado,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o </w:t>
      </w:r>
      <w:r>
        <w:rPr>
          <w:rFonts w:hint="default" w:ascii="Calibri" w:hAnsi="Calibri" w:eastAsia="Calibri" w:cs="Calibri"/>
          <w:bCs/>
          <w:sz w:val="24"/>
          <w:szCs w:val="24"/>
        </w:rPr>
        <w:t>Presidente declarou encerrada a Sessão. E para constar, eu,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Amanda Areval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Primeira</w:t>
      </w:r>
      <w:r>
        <w:rPr>
          <w:rFonts w:hint="default" w:ascii="Calibri" w:hAnsi="Calibri" w:eastAsia="Calibri" w:cs="Calibri"/>
          <w:bCs/>
          <w:sz w:val="24"/>
          <w:szCs w:val="24"/>
        </w:rPr>
        <w:t>-Secretári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>, lavrei a presente Ata, que vai por mim assinada e pelo Presidente.</w:t>
      </w: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sz w:val="10"/>
          <w:szCs w:val="10"/>
          <w:lang w:val="pt-BR"/>
        </w:rPr>
      </w:pP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sz w:val="10"/>
          <w:szCs w:val="10"/>
          <w:lang w:val="pt-BR"/>
        </w:rPr>
      </w:pP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sz w:val="10"/>
          <w:szCs w:val="10"/>
          <w:lang w:val="pt-BR"/>
        </w:rPr>
      </w:pPr>
    </w:p>
    <w:sectPr>
      <w:footerReference r:id="rId3" w:type="default"/>
      <w:pgSz w:w="11907" w:h="16840"/>
      <w:pgMar w:top="794" w:right="1021" w:bottom="851" w:left="1701" w:header="720" w:footer="6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lgerian">
    <w:altName w:val="Gabriola"/>
    <w:panose1 w:val="04040605051002020D02"/>
    <w:charset w:val="00"/>
    <w:family w:val="auto"/>
    <w:pitch w:val="default"/>
    <w:sig w:usb0="00000000" w:usb1="00000000" w:usb2="00000000" w:usb3="00000000" w:csb0="00000000" w:csb1="00000000"/>
  </w:font>
  <w:font w:name="Gill Sans MT Shadow">
    <w:altName w:val="Segoe Print"/>
    <w:panose1 w:val="05040102010807070707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5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55AE"/>
    <w:rsid w:val="00EB181F"/>
    <w:rsid w:val="020A71E2"/>
    <w:rsid w:val="07C37CC9"/>
    <w:rsid w:val="07C8738B"/>
    <w:rsid w:val="095E54EB"/>
    <w:rsid w:val="0A8F6E9A"/>
    <w:rsid w:val="0D327A5F"/>
    <w:rsid w:val="0D8754B3"/>
    <w:rsid w:val="0FD77389"/>
    <w:rsid w:val="10893C2D"/>
    <w:rsid w:val="10F9755C"/>
    <w:rsid w:val="13733702"/>
    <w:rsid w:val="144C24CC"/>
    <w:rsid w:val="14A66C6D"/>
    <w:rsid w:val="16F16529"/>
    <w:rsid w:val="187C5D50"/>
    <w:rsid w:val="1ADA2A90"/>
    <w:rsid w:val="1B4545CD"/>
    <w:rsid w:val="1C76493F"/>
    <w:rsid w:val="1CFA525B"/>
    <w:rsid w:val="1D2E7F33"/>
    <w:rsid w:val="201E239B"/>
    <w:rsid w:val="20797819"/>
    <w:rsid w:val="20B3217D"/>
    <w:rsid w:val="23317FC2"/>
    <w:rsid w:val="2335124E"/>
    <w:rsid w:val="278D368B"/>
    <w:rsid w:val="281371BB"/>
    <w:rsid w:val="2827226D"/>
    <w:rsid w:val="28C52387"/>
    <w:rsid w:val="29EF6D69"/>
    <w:rsid w:val="2A493575"/>
    <w:rsid w:val="2B284A29"/>
    <w:rsid w:val="2B2C20EB"/>
    <w:rsid w:val="2CEF21C5"/>
    <w:rsid w:val="2F0E0C40"/>
    <w:rsid w:val="2F903918"/>
    <w:rsid w:val="303A0D58"/>
    <w:rsid w:val="330A50FD"/>
    <w:rsid w:val="33766BFC"/>
    <w:rsid w:val="33FC7C15"/>
    <w:rsid w:val="346576E0"/>
    <w:rsid w:val="347C06A8"/>
    <w:rsid w:val="35547080"/>
    <w:rsid w:val="3A5B3C8B"/>
    <w:rsid w:val="3B95717B"/>
    <w:rsid w:val="3C2C77EC"/>
    <w:rsid w:val="3D4969C8"/>
    <w:rsid w:val="3E8C575B"/>
    <w:rsid w:val="3F093291"/>
    <w:rsid w:val="3F15790A"/>
    <w:rsid w:val="40B47154"/>
    <w:rsid w:val="40DE2C6F"/>
    <w:rsid w:val="40E01D23"/>
    <w:rsid w:val="41022C69"/>
    <w:rsid w:val="4170316A"/>
    <w:rsid w:val="430D3E90"/>
    <w:rsid w:val="43C92F8E"/>
    <w:rsid w:val="440A03C3"/>
    <w:rsid w:val="4441233C"/>
    <w:rsid w:val="46B866E3"/>
    <w:rsid w:val="46FA7354"/>
    <w:rsid w:val="48FE66B6"/>
    <w:rsid w:val="4B4E2D08"/>
    <w:rsid w:val="4CCB1789"/>
    <w:rsid w:val="4E853BE2"/>
    <w:rsid w:val="4F451272"/>
    <w:rsid w:val="4FD24B69"/>
    <w:rsid w:val="4FFE407A"/>
    <w:rsid w:val="5002014F"/>
    <w:rsid w:val="503C0DDF"/>
    <w:rsid w:val="517B4E84"/>
    <w:rsid w:val="524B72C0"/>
    <w:rsid w:val="528636EB"/>
    <w:rsid w:val="52D669DE"/>
    <w:rsid w:val="557540D5"/>
    <w:rsid w:val="57BE4D03"/>
    <w:rsid w:val="59ED3294"/>
    <w:rsid w:val="5A1659A9"/>
    <w:rsid w:val="5D4B0B1D"/>
    <w:rsid w:val="5DA028B8"/>
    <w:rsid w:val="5DED6625"/>
    <w:rsid w:val="5E872AA3"/>
    <w:rsid w:val="5F62370B"/>
    <w:rsid w:val="61B07526"/>
    <w:rsid w:val="6214156C"/>
    <w:rsid w:val="62B2499B"/>
    <w:rsid w:val="62DA2A3D"/>
    <w:rsid w:val="64894C7A"/>
    <w:rsid w:val="64A2233D"/>
    <w:rsid w:val="64E05C8E"/>
    <w:rsid w:val="68156944"/>
    <w:rsid w:val="68932426"/>
    <w:rsid w:val="69E80182"/>
    <w:rsid w:val="6D4C3DE5"/>
    <w:rsid w:val="6D8F71CE"/>
    <w:rsid w:val="6E1059D9"/>
    <w:rsid w:val="7086142A"/>
    <w:rsid w:val="71AA7BF5"/>
    <w:rsid w:val="72AA7EE7"/>
    <w:rsid w:val="733E4C6C"/>
    <w:rsid w:val="748C590E"/>
    <w:rsid w:val="74E231D7"/>
    <w:rsid w:val="76C65B32"/>
    <w:rsid w:val="783D6D18"/>
    <w:rsid w:val="79CF14F7"/>
    <w:rsid w:val="7BF1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5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6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8">
    <w:name w:val="Body Text"/>
    <w:basedOn w:val="1"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1">
    <w:name w:val="table of figures"/>
    <w:basedOn w:val="1"/>
    <w:next w:val="1"/>
    <w:unhideWhenUsed/>
    <w:qFormat/>
    <w:uiPriority w:val="99"/>
  </w:style>
  <w:style w:type="paragraph" w:styleId="22">
    <w:name w:val="Title"/>
    <w:basedOn w:val="1"/>
    <w:next w:val="1"/>
    <w:link w:val="6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201"/>
    <w:semiHidden/>
    <w:unhideWhenUsed/>
    <w:qFormat/>
    <w:uiPriority w:val="99"/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Body Text 3"/>
    <w:basedOn w:val="1"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72"/>
    <w:unhideWhenUsed/>
    <w:qFormat/>
    <w:uiPriority w:val="99"/>
    <w:pPr>
      <w:tabs>
        <w:tab w:val="center" w:pos="7143"/>
        <w:tab w:val="right" w:pos="14287"/>
      </w:tabs>
    </w:pPr>
  </w:style>
  <w:style w:type="paragraph" w:styleId="28">
    <w:name w:val="footer"/>
    <w:basedOn w:val="1"/>
    <w:link w:val="74"/>
    <w:unhideWhenUsed/>
    <w:qFormat/>
    <w:uiPriority w:val="99"/>
    <w:pPr>
      <w:tabs>
        <w:tab w:val="center" w:pos="7143"/>
        <w:tab w:val="right" w:pos="14287"/>
      </w:tabs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2">
    <w:name w:val="Balloon Text"/>
    <w:basedOn w:val="1"/>
    <w:link w:val="2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Subtitle"/>
    <w:basedOn w:val="1"/>
    <w:next w:val="1"/>
    <w:link w:val="67"/>
    <w:qFormat/>
    <w:uiPriority w:val="11"/>
    <w:pPr>
      <w:spacing w:before="200" w:after="200"/>
    </w:pPr>
    <w:rPr>
      <w:sz w:val="24"/>
      <w:szCs w:val="24"/>
    </w:rPr>
  </w:style>
  <w:style w:type="paragraph" w:styleId="34">
    <w:name w:val="footnote text"/>
    <w:basedOn w:val="1"/>
    <w:link w:val="200"/>
    <w:semiHidden/>
    <w:unhideWhenUsed/>
    <w:qFormat/>
    <w:uiPriority w:val="99"/>
    <w:pPr>
      <w:spacing w:after="40"/>
    </w:pPr>
    <w:rPr>
      <w:sz w:val="18"/>
    </w:rPr>
  </w:style>
  <w:style w:type="paragraph" w:styleId="35">
    <w:name w:val="toc 1"/>
    <w:basedOn w:val="1"/>
    <w:next w:val="1"/>
    <w:unhideWhenUsed/>
    <w:qFormat/>
    <w:uiPriority w:val="39"/>
    <w:pPr>
      <w:spacing w:after="57"/>
    </w:pPr>
  </w:style>
  <w:style w:type="table" w:styleId="3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37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6">
    <w:name w:val="Title Char"/>
    <w:basedOn w:val="11"/>
    <w:qFormat/>
    <w:uiPriority w:val="10"/>
    <w:rPr>
      <w:sz w:val="48"/>
      <w:szCs w:val="48"/>
    </w:rPr>
  </w:style>
  <w:style w:type="character" w:customStyle="1" w:styleId="47">
    <w:name w:val="Subtitle Char"/>
    <w:basedOn w:val="11"/>
    <w:qFormat/>
    <w:uiPriority w:val="11"/>
    <w:rPr>
      <w:sz w:val="24"/>
      <w:szCs w:val="24"/>
    </w:rPr>
  </w:style>
  <w:style w:type="character" w:customStyle="1" w:styleId="48">
    <w:name w:val="Quote Char"/>
    <w:qFormat/>
    <w:uiPriority w:val="29"/>
    <w:rPr>
      <w:i/>
    </w:rPr>
  </w:style>
  <w:style w:type="character" w:customStyle="1" w:styleId="49">
    <w:name w:val="Intense Quote Char"/>
    <w:qFormat/>
    <w:uiPriority w:val="30"/>
    <w:rPr>
      <w:i/>
    </w:rPr>
  </w:style>
  <w:style w:type="character" w:customStyle="1" w:styleId="50">
    <w:name w:val="Header Char"/>
    <w:basedOn w:val="11"/>
    <w:qFormat/>
    <w:uiPriority w:val="99"/>
  </w:style>
  <w:style w:type="character" w:customStyle="1" w:styleId="51">
    <w:name w:val="Caption Char"/>
    <w:qFormat/>
    <w:uiPriority w:val="99"/>
  </w:style>
  <w:style w:type="character" w:customStyle="1" w:styleId="52">
    <w:name w:val="Footnote Text Char"/>
    <w:qFormat/>
    <w:uiPriority w:val="99"/>
    <w:rPr>
      <w:sz w:val="18"/>
    </w:rPr>
  </w:style>
  <w:style w:type="character" w:customStyle="1" w:styleId="53">
    <w:name w:val="Endnote Text Char"/>
    <w:qFormat/>
    <w:uiPriority w:val="99"/>
    <w:rPr>
      <w:sz w:val="20"/>
    </w:rPr>
  </w:style>
  <w:style w:type="paragraph" w:customStyle="1" w:styleId="54">
    <w:name w:val="TOC Heading"/>
    <w:unhideWhenUsed/>
    <w:qFormat/>
    <w:uiPriority w:val="39"/>
    <w:rPr>
      <w:rFonts w:hint="default" w:ascii="Times New Roman" w:hAnsi="Times New Roman" w:eastAsia="SimSun" w:cs="Times New Roman"/>
    </w:rPr>
  </w:style>
  <w:style w:type="character" w:customStyle="1" w:styleId="55">
    <w:name w:val="Título 1 Char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6">
    <w:name w:val="Título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7">
    <w:name w:val="Título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8">
    <w:name w:val="Título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9">
    <w:name w:val="Título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0">
    <w:name w:val="Título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1">
    <w:name w:val="Título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2">
    <w:name w:val="Título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3">
    <w:name w:val="Título 9 Char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4">
    <w:name w:val="List Paragraph"/>
    <w:basedOn w:val="1"/>
    <w:qFormat/>
    <w:uiPriority w:val="34"/>
    <w:pPr>
      <w:ind w:left="720"/>
      <w:contextualSpacing/>
    </w:pPr>
  </w:style>
  <w:style w:type="paragraph" w:styleId="65">
    <w:name w:val="No Spacing"/>
    <w:qFormat/>
    <w:uiPriority w:val="1"/>
    <w:rPr>
      <w:rFonts w:hint="default" w:asciiTheme="minorHAnsi" w:hAnsiTheme="minorHAnsi" w:eastAsiaTheme="minorEastAsia" w:cstheme="minorBidi"/>
      <w:lang w:val="pt-PT" w:eastAsia="zh-CN" w:bidi="ar-SA"/>
    </w:rPr>
  </w:style>
  <w:style w:type="character" w:customStyle="1" w:styleId="66">
    <w:name w:val="Título Char"/>
    <w:link w:val="22"/>
    <w:qFormat/>
    <w:uiPriority w:val="10"/>
    <w:rPr>
      <w:sz w:val="48"/>
      <w:szCs w:val="48"/>
    </w:rPr>
  </w:style>
  <w:style w:type="character" w:customStyle="1" w:styleId="67">
    <w:name w:val="Subtítulo Char"/>
    <w:link w:val="33"/>
    <w:qFormat/>
    <w:uiPriority w:val="11"/>
    <w:rPr>
      <w:sz w:val="24"/>
      <w:szCs w:val="24"/>
    </w:rPr>
  </w:style>
  <w:style w:type="paragraph" w:styleId="68">
    <w:name w:val="Quote"/>
    <w:basedOn w:val="1"/>
    <w:next w:val="1"/>
    <w:link w:val="69"/>
    <w:qFormat/>
    <w:uiPriority w:val="29"/>
    <w:pPr>
      <w:ind w:left="720" w:right="720"/>
    </w:pPr>
    <w:rPr>
      <w:i/>
    </w:rPr>
  </w:style>
  <w:style w:type="character" w:customStyle="1" w:styleId="69">
    <w:name w:val="Citação Char"/>
    <w:link w:val="68"/>
    <w:qFormat/>
    <w:uiPriority w:val="29"/>
    <w:rPr>
      <w:i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1">
    <w:name w:val="Citação Intensa Char"/>
    <w:link w:val="70"/>
    <w:qFormat/>
    <w:uiPriority w:val="30"/>
    <w:rPr>
      <w:i/>
    </w:rPr>
  </w:style>
  <w:style w:type="character" w:customStyle="1" w:styleId="72">
    <w:name w:val="Cabeçalho Char"/>
    <w:link w:val="27"/>
    <w:qFormat/>
    <w:uiPriority w:val="99"/>
  </w:style>
  <w:style w:type="character" w:customStyle="1" w:styleId="73">
    <w:name w:val="Footer Char"/>
    <w:qFormat/>
    <w:uiPriority w:val="99"/>
  </w:style>
  <w:style w:type="character" w:customStyle="1" w:styleId="74">
    <w:name w:val="Rodapé Char"/>
    <w:link w:val="28"/>
    <w:qFormat/>
    <w:uiPriority w:val="99"/>
  </w:style>
  <w:style w:type="table" w:customStyle="1" w:styleId="75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76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2Vert"/>
    <w:tblStylePr w:type="band1Horz">
      <w:tcPr>
        <w:shd w:val="clear" w:color="898989" w:themeColor="tex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2Vert"/>
    <w:tblStylePr w:type="band1Horz">
      <w:tcPr>
        <w:shd w:val="clear" w:color="AEC5E0" w:themeColor="accen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2Vert"/>
    <w:tblStylePr w:type="band1Horz">
      <w:tcPr>
        <w:shd w:val="clear" w:color="E2AEAD" w:themeColor="accent2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2Vert"/>
    <w:tblStylePr w:type="band1Horz">
      <w:tcPr>
        <w:shd w:val="clear" w:color="D1DFB2" w:themeColor="accent3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2Vert"/>
    <w:tblStylePr w:type="band1Horz">
      <w:tcPr>
        <w:shd w:val="clear" w:color="C4B7D4" w:themeColor="accent4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2Vert"/>
    <w:tblStylePr w:type="band1Horz">
      <w:tcPr>
        <w:shd w:val="clear" w:color="ACD8E4" w:themeColor="accent5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2Vert"/>
    <w:tblStylePr w:type="band1Horz">
      <w:tcPr>
        <w:shd w:val="clear" w:color="FBCEAA" w:themeColor="accent6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7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8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0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1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2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3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4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5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6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7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8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9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4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5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6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7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8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9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0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1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2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3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4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5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neCell"/>
    <w:tblStylePr w:type="nwCell"/>
    <w:tblStylePr w:type="seCell"/>
    <w:tblStylePr w:type="swCell"/>
  </w:style>
  <w:style w:type="table" w:customStyle="1" w:styleId="159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neCell"/>
    <w:tblStylePr w:type="nwCell"/>
    <w:tblStylePr w:type="seCell"/>
    <w:tblStylePr w:type="swCell"/>
  </w:style>
  <w:style w:type="table" w:customStyle="1" w:styleId="160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neCell"/>
    <w:tblStylePr w:type="nwCell"/>
    <w:tblStylePr w:type="seCell"/>
    <w:tblStylePr w:type="swCell"/>
  </w:style>
  <w:style w:type="table" w:customStyle="1" w:styleId="161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2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3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4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5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6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7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8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9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0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1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2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3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74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5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6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7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8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9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0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1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2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3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4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6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7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8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9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0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1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2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3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4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5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6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7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8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9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200">
    <w:name w:val="Texto de nota de rodapé Char"/>
    <w:link w:val="34"/>
    <w:qFormat/>
    <w:uiPriority w:val="99"/>
    <w:rPr>
      <w:sz w:val="18"/>
    </w:rPr>
  </w:style>
  <w:style w:type="character" w:customStyle="1" w:styleId="201">
    <w:name w:val="Texto de nota de fim Char"/>
    <w:link w:val="23"/>
    <w:qFormat/>
    <w:uiPriority w:val="99"/>
    <w:rPr>
      <w:sz w:val="20"/>
    </w:rPr>
  </w:style>
  <w:style w:type="paragraph" w:customStyle="1" w:styleId="202">
    <w:name w:val="Cabeçalho do Sumário1"/>
    <w:unhideWhenUsed/>
    <w:qFormat/>
    <w:uiPriority w:val="39"/>
    <w:rPr>
      <w:rFonts w:hint="default" w:asciiTheme="minorHAnsi" w:hAnsiTheme="minorHAnsi" w:eastAsiaTheme="minorEastAsia" w:cstheme="minorBidi"/>
      <w:lang w:val="pt-PT" w:eastAsia="zh-CN" w:bidi="ar-SA"/>
    </w:rPr>
  </w:style>
  <w:style w:type="paragraph" w:customStyle="1" w:styleId="203">
    <w:name w:val="Título 11"/>
    <w:basedOn w:val="1"/>
    <w:next w:val="1"/>
    <w:link w:val="219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204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205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206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207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208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209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210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211">
    <w:name w:val="Título 91"/>
    <w:basedOn w:val="1"/>
    <w:next w:val="1"/>
    <w:link w:val="216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212">
    <w:name w:val="Fonte parág. padrão1"/>
    <w:semiHidden/>
    <w:qFormat/>
    <w:uiPriority w:val="0"/>
  </w:style>
  <w:style w:type="table" w:customStyle="1" w:styleId="213">
    <w:name w:val="Tabela normal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14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215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216">
    <w:name w:val="Título 9 Char"/>
    <w:link w:val="211"/>
    <w:qFormat/>
    <w:uiPriority w:val="0"/>
    <w:rPr>
      <w:rFonts w:ascii="Cambria" w:hAnsi="Cambria"/>
      <w:sz w:val="22"/>
      <w:szCs w:val="22"/>
    </w:rPr>
  </w:style>
  <w:style w:type="paragraph" w:customStyle="1" w:styleId="217">
    <w:name w:val="Texto de balão1"/>
    <w:basedOn w:val="1"/>
    <w:link w:val="218"/>
    <w:semiHidden/>
    <w:qFormat/>
    <w:uiPriority w:val="0"/>
    <w:rPr>
      <w:rFonts w:ascii="Tahoma" w:hAnsi="Tahoma"/>
      <w:sz w:val="16"/>
      <w:szCs w:val="16"/>
    </w:rPr>
  </w:style>
  <w:style w:type="character" w:customStyle="1" w:styleId="218">
    <w:name w:val="Texto de balão Char"/>
    <w:link w:val="217"/>
    <w:semiHidden/>
    <w:qFormat/>
    <w:uiPriority w:val="0"/>
    <w:rPr>
      <w:rFonts w:ascii="Tahoma" w:hAnsi="Tahoma"/>
      <w:sz w:val="16"/>
      <w:szCs w:val="16"/>
    </w:rPr>
  </w:style>
  <w:style w:type="character" w:customStyle="1" w:styleId="219">
    <w:name w:val="Título 1 Char"/>
    <w:link w:val="203"/>
    <w:qFormat/>
    <w:uiPriority w:val="0"/>
    <w:rPr>
      <w:b/>
      <w:sz w:val="28"/>
    </w:rPr>
  </w:style>
  <w:style w:type="paragraph" w:customStyle="1" w:styleId="220">
    <w:name w:val="Indice"/>
    <w:basedOn w:val="1"/>
    <w:qFormat/>
    <w:uiPriority w:val="99"/>
    <w:pPr>
      <w:jc w:val="both"/>
    </w:pPr>
    <w:rPr>
      <w:rFonts w:ascii="Arial" w:hAnsi="Arial" w:cs="Arial"/>
    </w:rPr>
  </w:style>
  <w:style w:type="character" w:customStyle="1" w:styleId="221">
    <w:name w:val="Texto de balão Char1"/>
    <w:basedOn w:val="11"/>
    <w:link w:val="32"/>
    <w:semiHidden/>
    <w:qFormat/>
    <w:uiPriority w:val="99"/>
    <w:rPr>
      <w:rFonts w:ascii="Tahoma" w:hAnsi="Tahoma" w:cs="Tahoma" w:eastAsiaTheme="minorEastAsi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51</TotalTime>
  <ScaleCrop>false</ScaleCrop>
  <LinksUpToDate>false</LinksUpToDate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mayara.sato</cp:lastModifiedBy>
  <dcterms:modified xsi:type="dcterms:W3CDTF">2025-03-28T16:21:59Z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E165522808CA47998195C36B8C24EFBB_13</vt:lpwstr>
  </property>
</Properties>
</file>