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1670F4">
      <w:pPr>
        <w:pStyle w:val="195"/>
        <w:tabs>
          <w:tab w:val="center" w:pos="4320"/>
          <w:tab w:val="right" w:pos="8640"/>
          <w:tab w:val="clear" w:pos="4419"/>
          <w:tab w:val="clear" w:pos="8838"/>
        </w:tabs>
        <w:jc w:val="center"/>
        <w:rPr>
          <w:rFonts w:hint="default" w:ascii="Calibri" w:hAnsi="Calibri" w:cs="Calibri"/>
          <w:sz w:val="24"/>
          <w:szCs w:val="24"/>
          <w:lang w:val="pt-BR"/>
        </w:rPr>
      </w:pPr>
      <w:r>
        <w:rPr>
          <w:rFonts w:hint="default" w:ascii="Calibri" w:hAnsi="Calibri" w:cs="Calibri"/>
          <w:sz w:val="24"/>
          <w:szCs w:val="24"/>
          <w:lang w:val="pt-BR"/>
        </w:rPr>
        <w:drawing>
          <wp:inline distT="0" distB="0" distL="114300" distR="114300">
            <wp:extent cx="768985" cy="753745"/>
            <wp:effectExtent l="0" t="0" r="12065" b="8255"/>
            <wp:docPr id="1" name="Imagem 1" descr="brasão cm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brasão cmv"/>
                    <pic:cNvPicPr>
                      <a:picLocks noChangeAspect="1"/>
                    </pic:cNvPicPr>
                  </pic:nvPicPr>
                  <pic:blipFill>
                    <a:blip r:embed="rId5"/>
                    <a:srcRect l="17741" t="9972" r="41515" b="19165"/>
                    <a:stretch>
                      <a:fillRect/>
                    </a:stretch>
                  </pic:blipFill>
                  <pic:spPr>
                    <a:xfrm>
                      <a:off x="0" y="0"/>
                      <a:ext cx="768985" cy="753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F17F13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/>
          <w:bCs/>
          <w:sz w:val="24"/>
          <w:szCs w:val="24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Poder Legislativo</w:t>
      </w:r>
    </w:p>
    <w:p w14:paraId="5966D7D3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Câmara de Vereadores do Município de Vilhena</w:t>
      </w:r>
    </w:p>
    <w:p w14:paraId="543B0C6E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</w:pPr>
      <w:r>
        <w:rPr>
          <w:rFonts w:hint="default" w:ascii="Calibri" w:hAnsi="Calibri" w:cs="Calibri"/>
          <w:b w:val="0"/>
          <w:bCs w:val="0"/>
          <w:sz w:val="24"/>
          <w:szCs w:val="24"/>
          <w:lang w:val="pt-BR"/>
        </w:rPr>
        <w:t>Palácio Vereador Nadir Ereno Graebin</w:t>
      </w:r>
    </w:p>
    <w:p w14:paraId="796D40EE">
      <w:pPr>
        <w:pStyle w:val="195"/>
        <w:keepNext w:val="0"/>
        <w:keepLines w:val="0"/>
        <w:pageBreakBefore w:val="0"/>
        <w:widowControl/>
        <w:tabs>
          <w:tab w:val="center" w:pos="4320"/>
          <w:tab w:val="right" w:pos="8640"/>
          <w:tab w:val="clear" w:pos="4419"/>
          <w:tab w:val="clear" w:pos="8838"/>
        </w:tabs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default"/>
          <w:lang w:val="pt-BR"/>
        </w:rPr>
      </w:pPr>
      <w:r>
        <w:rPr>
          <w:rFonts w:hint="default" w:ascii="Calibri" w:hAnsi="Calibri" w:cs="Calibri"/>
          <w:b/>
          <w:bCs/>
          <w:sz w:val="24"/>
          <w:szCs w:val="24"/>
          <w:lang w:val="pt-BR"/>
        </w:rPr>
        <w:t>Diretoria Legislativa</w:t>
      </w:r>
    </w:p>
    <w:p w14:paraId="587D3226"/>
    <w:p w14:paraId="20D3F3DB"/>
    <w:p w14:paraId="5035C413">
      <w:pPr>
        <w:pStyle w:val="18"/>
        <w:jc w:val="center"/>
        <w:rPr>
          <w:rFonts w:hint="default" w:ascii="Calibri" w:hAnsi="Calibri" w:cs="Calibri"/>
          <w:b/>
          <w:sz w:val="24"/>
          <w:lang w:val="pt-BR"/>
        </w:rPr>
      </w:pPr>
      <w:r>
        <w:rPr>
          <w:rFonts w:hint="default" w:ascii="Calibri" w:hAnsi="Calibri" w:cs="Calibri"/>
          <w:b/>
          <w:sz w:val="24"/>
          <w:lang w:val="pt-BR"/>
        </w:rPr>
        <w:t>ROTEIRO</w:t>
      </w:r>
    </w:p>
    <w:p w14:paraId="5B6D2FD1">
      <w:pPr>
        <w:pStyle w:val="18"/>
        <w:jc w:val="center"/>
        <w:rPr>
          <w:rFonts w:hint="default" w:ascii="Calibri" w:hAnsi="Calibri" w:cs="Calibri"/>
          <w:sz w:val="24"/>
        </w:rPr>
      </w:pPr>
      <w:r>
        <w:rPr>
          <w:rFonts w:hint="default" w:ascii="Calibri" w:hAnsi="Calibri" w:cs="Calibri"/>
          <w:b/>
          <w:sz w:val="24"/>
          <w:lang w:val="pt-BR"/>
        </w:rPr>
        <w:t xml:space="preserve">4ª </w:t>
      </w:r>
      <w:r>
        <w:rPr>
          <w:rFonts w:hint="default" w:ascii="Calibri" w:hAnsi="Calibri" w:cs="Calibri"/>
          <w:b/>
          <w:sz w:val="24"/>
        </w:rPr>
        <w:t>SESSÃO ORDINÁRIA</w:t>
      </w:r>
      <w:r>
        <w:rPr>
          <w:rFonts w:hint="default" w:ascii="Calibri" w:hAnsi="Calibri" w:cs="Calibri"/>
          <w:b/>
          <w:sz w:val="24"/>
          <w:lang w:val="pt-BR"/>
        </w:rPr>
        <w:t xml:space="preserve"> </w:t>
      </w:r>
      <w:r>
        <w:rPr>
          <w:rFonts w:hint="default" w:ascii="Calibri" w:hAnsi="Calibri" w:cs="Calibri"/>
          <w:sz w:val="24"/>
        </w:rPr>
        <w:t xml:space="preserve">DA </w:t>
      </w:r>
      <w:r>
        <w:rPr>
          <w:rFonts w:hint="default" w:ascii="Calibri" w:hAnsi="Calibri" w:cs="Calibri"/>
          <w:sz w:val="24"/>
          <w:lang w:val="pt-BR"/>
        </w:rPr>
        <w:t xml:space="preserve">QUADRAGÉSIMA QUARTA </w:t>
      </w:r>
      <w:r>
        <w:rPr>
          <w:rFonts w:hint="default" w:ascii="Calibri" w:hAnsi="Calibri" w:cs="Calibri"/>
          <w:sz w:val="24"/>
        </w:rPr>
        <w:t>SESSÃO LEGISLATIVA DA DÉCIMA</w:t>
      </w:r>
      <w:r>
        <w:rPr>
          <w:rFonts w:hint="default" w:ascii="Calibri" w:hAnsi="Calibri" w:cs="Calibri"/>
          <w:sz w:val="24"/>
          <w:lang w:val="pt-BR"/>
        </w:rPr>
        <w:t xml:space="preserve"> PRIMEIRA</w:t>
      </w:r>
      <w:r>
        <w:rPr>
          <w:rFonts w:hint="default" w:ascii="Calibri" w:hAnsi="Calibri" w:cs="Calibri"/>
          <w:sz w:val="24"/>
        </w:rPr>
        <w:t xml:space="preserve"> LEGISLATURA DA CÂMARA DE VEREADORES DO MUNICÍPIO DE VILHENA-RO.</w:t>
      </w:r>
    </w:p>
    <w:p w14:paraId="62E553E7">
      <w:pPr>
        <w:pStyle w:val="18"/>
        <w:jc w:val="center"/>
        <w:rPr>
          <w:rFonts w:hint="default" w:ascii="Calibri" w:hAnsi="Calibri" w:cs="Calibri"/>
          <w:sz w:val="24"/>
          <w:lang w:val="pt-BR"/>
        </w:rPr>
      </w:pPr>
      <w:r>
        <w:rPr>
          <w:rFonts w:hint="default" w:ascii="Calibri" w:hAnsi="Calibri" w:cs="Calibri"/>
          <w:sz w:val="24"/>
          <w:lang w:val="pt-BR"/>
        </w:rPr>
        <w:t xml:space="preserve">2 </w:t>
      </w:r>
      <w:r>
        <w:rPr>
          <w:rFonts w:hint="default" w:ascii="Calibri" w:hAnsi="Calibri" w:cs="Calibri"/>
          <w:sz w:val="24"/>
        </w:rPr>
        <w:t xml:space="preserve">DE </w:t>
      </w:r>
      <w:r>
        <w:rPr>
          <w:rFonts w:hint="default" w:ascii="Calibri" w:hAnsi="Calibri" w:cs="Calibri"/>
          <w:sz w:val="24"/>
          <w:lang w:val="pt-BR"/>
        </w:rPr>
        <w:t xml:space="preserve">MARÇO </w:t>
      </w:r>
      <w:r>
        <w:rPr>
          <w:rFonts w:hint="default" w:ascii="Calibri" w:hAnsi="Calibri" w:cs="Calibri"/>
          <w:sz w:val="24"/>
        </w:rPr>
        <w:t>DE 202</w:t>
      </w:r>
      <w:r>
        <w:rPr>
          <w:rFonts w:hint="default" w:ascii="Calibri" w:hAnsi="Calibri" w:cs="Calibri"/>
          <w:sz w:val="24"/>
          <w:lang w:val="pt-BR"/>
        </w:rPr>
        <w:t>6</w:t>
      </w:r>
    </w:p>
    <w:tbl>
      <w:tblPr>
        <w:tblStyle w:val="12"/>
        <w:tblW w:w="9135" w:type="dxa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1240"/>
        <w:gridCol w:w="7895"/>
      </w:tblGrid>
      <w:tr w14:paraId="4F568FB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657" w:hRule="atLeast"/>
        </w:trPr>
        <w:tc>
          <w:tcPr>
            <w:tcW w:w="1240" w:type="dxa"/>
            <w:shd w:val="pct5" w:color="000000" w:fill="FFFFFF"/>
          </w:tcPr>
          <w:p w14:paraId="1D4B2F2C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1ª PARTE</w:t>
            </w:r>
          </w:p>
        </w:tc>
        <w:tc>
          <w:tcPr>
            <w:tcW w:w="7895" w:type="dxa"/>
            <w:shd w:val="pct5" w:color="000000" w:fill="FFFFFF"/>
          </w:tcPr>
          <w:p w14:paraId="3E5DCAF6">
            <w:pPr>
              <w:pStyle w:val="3"/>
              <w:jc w:val="center"/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E X P E D I E N T E</w:t>
            </w:r>
          </w:p>
        </w:tc>
      </w:tr>
      <w:tr w14:paraId="3E7D64B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2314" w:hRule="atLeast"/>
        </w:trPr>
        <w:tc>
          <w:tcPr>
            <w:tcW w:w="1240" w:type="dxa"/>
          </w:tcPr>
          <w:p w14:paraId="4B97844A">
            <w:pPr>
              <w:rPr>
                <w:rFonts w:hint="default" w:ascii="Calibri" w:hAnsi="Calibri" w:cs="Calibri"/>
                <w:sz w:val="24"/>
              </w:rPr>
            </w:pPr>
          </w:p>
        </w:tc>
        <w:tc>
          <w:tcPr>
            <w:tcW w:w="7895" w:type="dxa"/>
          </w:tcPr>
          <w:p w14:paraId="5849DDD2">
            <w:pPr>
              <w:spacing w:line="360" w:lineRule="auto"/>
              <w:jc w:val="both"/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I -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Discussão e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Votação da Ata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da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3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ª</w:t>
            </w:r>
            <w:r>
              <w:rPr>
                <w:rFonts w:hint="default" w:ascii="Calibri" w:hAnsi="Calibri" w:eastAsia="Calibri" w:cs="Calibri"/>
                <w:color w:val="FF0000"/>
                <w:sz w:val="24"/>
                <w:szCs w:val="24"/>
                <w:highlight w:val="none"/>
                <w:shd w:val="clear" w:fill="auto"/>
                <w:rtl w:val="0"/>
              </w:rPr>
              <w:t xml:space="preserve">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Sessão Ordinária, realizada no dia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 19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de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 xml:space="preserve">fevereiro 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de 202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6</w:t>
            </w:r>
            <w:r>
              <w:rPr>
                <w:rFonts w:hint="default" w:ascii="Calibri" w:hAnsi="Calibri" w:eastAsia="Calibri" w:cs="Calibri"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.</w:t>
            </w:r>
          </w:p>
          <w:p w14:paraId="3D567F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I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</w:rPr>
              <w:t xml:space="preserve"> – Leitura</w:t>
            </w:r>
          </w:p>
          <w:p w14:paraId="710B51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</w:pP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- Ofício nº 252/2026/PGM.</w:t>
            </w:r>
          </w:p>
          <w:p w14:paraId="7AEE2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</w:pP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- Projeto de Lei Complementar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n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pt-BR"/>
              </w:rPr>
              <w:t>º 448/2026.</w:t>
            </w:r>
          </w:p>
          <w:p w14:paraId="49AC0C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</w:rPr>
            </w:pP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- Projetos de Lei Ordinária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n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vertAlign w:val="baseline"/>
                <w:lang w:val="pt-BR"/>
              </w:rPr>
              <w:t>º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7.366,</w:t>
            </w:r>
            <w:r>
              <w:rPr>
                <w:rFonts w:hint="default" w:ascii="Calibri" w:hAnsi="Calibri" w:cs="Calibri"/>
                <w:b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7.367, 7.368, 7.369, 7.370, 7.371, 7.372, 7.373, 7.374, 7.375 e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7.376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/2026.</w:t>
            </w:r>
          </w:p>
          <w:p w14:paraId="2FCCB3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1689214D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</w:tcPr>
          <w:p w14:paraId="084BE2AD"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 w14:paraId="487DC209">
            <w:pPr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-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Discussão e votação do pedido de urgência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do Prefeito, nos termos do Ofício nº </w:t>
            </w:r>
            <w:r>
              <w:rPr>
                <w:rFonts w:hint="default" w:ascii="Calibri" w:hAnsi="Calibri" w:eastAsia="Calibri" w:cs="Calibri"/>
                <w:b/>
                <w:color w:val="auto"/>
                <w:sz w:val="24"/>
                <w:szCs w:val="24"/>
                <w:highlight w:val="none"/>
                <w:shd w:val="clear" w:fill="auto"/>
                <w:rtl w:val="0"/>
                <w:lang w:val="pt-BR"/>
              </w:rPr>
              <w:t>252/2026/PGM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, referente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8"/>
                <w:highlight w:val="none"/>
                <w:lang w:val="pt-BR"/>
              </w:rPr>
              <w:t xml:space="preserve"> ao 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>Projeto de Lei Ordinária nº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7.376</w:t>
            </w: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/2026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.</w:t>
            </w:r>
          </w:p>
          <w:p w14:paraId="5549E8E6">
            <w:pPr>
              <w:jc w:val="both"/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03C5D577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</w:tcPr>
          <w:p w14:paraId="751789A4">
            <w:pPr>
              <w:rPr>
                <w:rFonts w:hint="default" w:ascii="Calibri" w:hAnsi="Calibri" w:cs="Calibri"/>
                <w:color w:val="FF0000"/>
                <w:sz w:val="24"/>
              </w:rPr>
            </w:pPr>
          </w:p>
        </w:tc>
        <w:tc>
          <w:tcPr>
            <w:tcW w:w="7895" w:type="dxa"/>
          </w:tcPr>
          <w:p w14:paraId="03CC3572">
            <w:pPr>
              <w:jc w:val="both"/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</w:pPr>
            <w:r>
              <w:rPr>
                <w:rFonts w:hint="default" w:ascii="Calibri" w:hAnsi="Calibri" w:cs="Calibri"/>
                <w:b/>
                <w:bCs/>
                <w:sz w:val="24"/>
                <w:szCs w:val="24"/>
                <w:lang w:val="pt-BR"/>
              </w:rPr>
              <w:t>PALAVRA LIVRE</w:t>
            </w:r>
          </w:p>
        </w:tc>
      </w:tr>
      <w:tr w14:paraId="709D88BA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c>
          <w:tcPr>
            <w:tcW w:w="1240" w:type="dxa"/>
            <w:shd w:val="pct5" w:color="000000" w:fill="FFFFFF"/>
          </w:tcPr>
          <w:p w14:paraId="61F54EA9">
            <w:pPr>
              <w:rPr>
                <w:rFonts w:hint="default" w:ascii="Calibri" w:hAnsi="Calibri" w:cs="Calibri"/>
                <w:b/>
                <w:sz w:val="24"/>
              </w:rPr>
            </w:pPr>
            <w:r>
              <w:rPr>
                <w:rFonts w:hint="default" w:ascii="Calibri" w:hAnsi="Calibri" w:cs="Calibri"/>
                <w:b/>
                <w:sz w:val="24"/>
              </w:rPr>
              <w:t>2ª PARTE</w:t>
            </w:r>
          </w:p>
        </w:tc>
        <w:tc>
          <w:tcPr>
            <w:tcW w:w="7895" w:type="dxa"/>
            <w:shd w:val="pct5" w:color="000000" w:fill="FFFFFF"/>
          </w:tcPr>
          <w:p w14:paraId="43728C1F">
            <w:pPr>
              <w:pStyle w:val="2"/>
              <w:jc w:val="center"/>
              <w:rPr>
                <w:rFonts w:hint="default"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Arial" w:cs="Calibri"/>
                <w:b/>
                <w:sz w:val="24"/>
                <w:szCs w:val="20"/>
                <w:lang w:val="pt-BR" w:eastAsia="pt-BR" w:bidi="ar-SA"/>
              </w:rPr>
              <w:t>O R D E M   D O   D I A</w:t>
            </w:r>
          </w:p>
        </w:tc>
      </w:tr>
      <w:tr w14:paraId="592F7533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5AFBD69F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 w14:paraId="2EEF2C20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I -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Discussão e votação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dos Projetos de Lei nº 7.321/2025 e 7.349 (Emenda de Redação nº 02/2026), 7.360 e 7.361/2026.</w:t>
            </w:r>
            <w:bookmarkStart w:id="0" w:name="_GoBack"/>
            <w:bookmarkEnd w:id="0"/>
          </w:p>
          <w:p w14:paraId="061C60CC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textAlignment w:val="auto"/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</w:pPr>
          </w:p>
        </w:tc>
      </w:tr>
      <w:tr w14:paraId="3015AF18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1746ADD3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 w14:paraId="0252D0D0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A inclusão do Projeto de Lei Ordinária </w:t>
            </w:r>
            <w:r>
              <w:rPr>
                <w:rFonts w:hint="default" w:ascii="Calibri" w:hAnsi="Calibri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nº</w:t>
            </w:r>
            <w:r>
              <w:rPr>
                <w:rFonts w:hint="default" w:ascii="Calibri" w:hAnsi="Calibri" w:cs="Calibri"/>
                <w:b w:val="0"/>
                <w:bCs/>
                <w:color w:val="auto"/>
                <w:sz w:val="24"/>
                <w:szCs w:val="24"/>
                <w:highlight w:val="none"/>
                <w:lang w:val="pt-BR"/>
              </w:rPr>
              <w:t xml:space="preserve"> </w:t>
            </w:r>
            <w:r>
              <w:rPr>
                <w:rFonts w:hint="default" w:ascii="Calibri" w:hAnsi="Calibri" w:cs="Calibri"/>
                <w:b/>
                <w:bCs w:val="0"/>
                <w:color w:val="auto"/>
                <w:sz w:val="24"/>
                <w:szCs w:val="24"/>
                <w:highlight w:val="none"/>
                <w:lang w:val="pt-BR"/>
              </w:rPr>
              <w:t>7.376</w:t>
            </w:r>
            <w:r>
              <w:rPr>
                <w:rFonts w:hint="default" w:ascii="Calibri" w:cstheme="minorHAnsi"/>
                <w:b/>
                <w:bCs/>
                <w:color w:val="auto"/>
                <w:sz w:val="24"/>
                <w:szCs w:val="24"/>
                <w:highlight w:val="none"/>
                <w:lang w:val="pt-BR"/>
              </w:rPr>
              <w:t>/2026</w:t>
            </w:r>
            <w:r>
              <w:rPr>
                <w:rFonts w:hint="default" w:ascii="Calibri" w:cstheme="minorHAns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>,</w:t>
            </w:r>
            <w:r>
              <w:rPr>
                <w:rFonts w:hint="default" w:ascii="Calibri" w:hAnsi="Calibri" w:eastAsia="Arial" w:cs="Calibri"/>
                <w:b w:val="0"/>
                <w:bCs w:val="0"/>
                <w:color w:val="auto"/>
                <w:sz w:val="24"/>
                <w:szCs w:val="24"/>
                <w:highlight w:val="none"/>
                <w:lang w:val="pt-BR"/>
              </w:rPr>
              <w:t xml:space="preserve"> na Ordem do Dia, dependerá da deliberação do pedido de urgência, conforme o que prevê o § 3º do artigo 157 do Regimento Interno da Câmara de Vereadores.</w:t>
            </w:r>
          </w:p>
        </w:tc>
      </w:tr>
      <w:tr w14:paraId="5434E37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71" w:hRule="atLeast"/>
        </w:trPr>
        <w:tc>
          <w:tcPr>
            <w:tcW w:w="1240" w:type="dxa"/>
          </w:tcPr>
          <w:p w14:paraId="3A647278">
            <w:pPr>
              <w:rPr>
                <w:rFonts w:hint="default" w:ascii="Calibri" w:hAnsi="Calibri" w:cs="Calibri"/>
                <w:color w:val="FF0000"/>
                <w:sz w:val="22"/>
                <w:szCs w:val="22"/>
              </w:rPr>
            </w:pPr>
          </w:p>
        </w:tc>
        <w:tc>
          <w:tcPr>
            <w:tcW w:w="7895" w:type="dxa"/>
          </w:tcPr>
          <w:p w14:paraId="5D63CA4C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</w:p>
          <w:p w14:paraId="2C3EC655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</w:pPr>
            <w:r>
              <w:rPr>
                <w:rFonts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</w:rPr>
              <w:t>EXPLICAÇÕES PESSOAIS</w:t>
            </w:r>
          </w:p>
          <w:p w14:paraId="52986FE6">
            <w:pPr>
              <w:pStyle w:val="2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45" w:afterLines="40"/>
              <w:jc w:val="both"/>
              <w:textAlignment w:val="auto"/>
              <w:rPr>
                <w:rFonts w:hint="default" w:ascii="Calibri" w:hAnsi="Calibri" w:eastAsia="Calibri" w:cs="Calibri"/>
                <w:b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fill="auto"/>
                <w:vertAlign w:val="baseline"/>
                <w:rtl w:val="0"/>
                <w:lang w:val="pt-BR"/>
              </w:rPr>
            </w:pPr>
          </w:p>
        </w:tc>
      </w:tr>
    </w:tbl>
    <w:p w14:paraId="71DAE57E">
      <w:pPr>
        <w:rPr>
          <w:rFonts w:hint="default" w:ascii="Arial" w:hAnsi="Arial"/>
          <w:sz w:val="10"/>
          <w:szCs w:val="10"/>
          <w:lang w:val="pt-BR"/>
        </w:rPr>
      </w:pPr>
    </w:p>
    <w:sectPr>
      <w:footerReference r:id="rId3" w:type="default"/>
      <w:pgSz w:w="11907" w:h="16840"/>
      <w:pgMar w:top="794" w:right="1021" w:bottom="851" w:left="1701" w:header="720" w:footer="851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lgerian">
    <w:altName w:val="Gabriola"/>
    <w:panose1 w:val="04020705040A02060702"/>
    <w:charset w:val="00"/>
    <w:family w:val="auto"/>
    <w:pitch w:val="default"/>
    <w:sig w:usb0="00000000" w:usb1="00000000" w:usb2="00000000" w:usb3="00000000" w:csb0="20000001" w:csb1="00000000"/>
  </w:font>
  <w:font w:name="Gill Sans MT Shadow">
    <w:altName w:val="Yu Gothic UI"/>
    <w:panose1 w:val="020B0502020104020203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Gabriola">
    <w:panose1 w:val="04040605051002020D02"/>
    <w:charset w:val="00"/>
    <w:family w:val="auto"/>
    <w:pitch w:val="default"/>
    <w:sig w:usb0="E00002EF" w:usb1="5000204B" w:usb2="00000000" w:usb3="00000000" w:csb0="2000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2ED4B3">
    <w:pPr>
      <w:pStyle w:val="196"/>
      <w:jc w:val="center"/>
      <w:rPr>
        <w:sz w:val="22"/>
      </w:rPr>
    </w:pPr>
    <w:r>
      <w:rPr>
        <w:sz w:val="22"/>
      </w:rPr>
      <w:t xml:space="preserve">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336E2"/>
    <w:rsid w:val="008F64EA"/>
    <w:rsid w:val="019766C8"/>
    <w:rsid w:val="02454DA7"/>
    <w:rsid w:val="035C3635"/>
    <w:rsid w:val="054C5D08"/>
    <w:rsid w:val="05AE5982"/>
    <w:rsid w:val="069B4B2F"/>
    <w:rsid w:val="06B719E1"/>
    <w:rsid w:val="070A631C"/>
    <w:rsid w:val="08FF10C9"/>
    <w:rsid w:val="0C4D6D9B"/>
    <w:rsid w:val="0EBD5952"/>
    <w:rsid w:val="10431603"/>
    <w:rsid w:val="10B75766"/>
    <w:rsid w:val="1198552C"/>
    <w:rsid w:val="147965BA"/>
    <w:rsid w:val="14E27374"/>
    <w:rsid w:val="1516624B"/>
    <w:rsid w:val="15543AA4"/>
    <w:rsid w:val="16057EAE"/>
    <w:rsid w:val="16883B20"/>
    <w:rsid w:val="175A2C47"/>
    <w:rsid w:val="192D5098"/>
    <w:rsid w:val="1C277015"/>
    <w:rsid w:val="1DB70988"/>
    <w:rsid w:val="1E95032E"/>
    <w:rsid w:val="1F1D16D5"/>
    <w:rsid w:val="217F2278"/>
    <w:rsid w:val="228F2A6B"/>
    <w:rsid w:val="248C2FC2"/>
    <w:rsid w:val="26237560"/>
    <w:rsid w:val="263C7249"/>
    <w:rsid w:val="26A17DE4"/>
    <w:rsid w:val="27816A6F"/>
    <w:rsid w:val="2835098A"/>
    <w:rsid w:val="29E7211E"/>
    <w:rsid w:val="2A3837AD"/>
    <w:rsid w:val="2B531EFB"/>
    <w:rsid w:val="2B6910C5"/>
    <w:rsid w:val="2C2C4E2A"/>
    <w:rsid w:val="2D8144A5"/>
    <w:rsid w:val="2E085C59"/>
    <w:rsid w:val="2F541BB1"/>
    <w:rsid w:val="30151335"/>
    <w:rsid w:val="315E75B6"/>
    <w:rsid w:val="33FB387F"/>
    <w:rsid w:val="34861987"/>
    <w:rsid w:val="34C020AE"/>
    <w:rsid w:val="34D24E7F"/>
    <w:rsid w:val="358F726C"/>
    <w:rsid w:val="362041B5"/>
    <w:rsid w:val="36853B00"/>
    <w:rsid w:val="368C431A"/>
    <w:rsid w:val="36ED6A2E"/>
    <w:rsid w:val="3717386F"/>
    <w:rsid w:val="38772362"/>
    <w:rsid w:val="391C5D2C"/>
    <w:rsid w:val="398A03B6"/>
    <w:rsid w:val="3B133EB7"/>
    <w:rsid w:val="3C6718AB"/>
    <w:rsid w:val="408E09AA"/>
    <w:rsid w:val="422E097C"/>
    <w:rsid w:val="42FB32D5"/>
    <w:rsid w:val="438B7DD8"/>
    <w:rsid w:val="43E6432D"/>
    <w:rsid w:val="440D3A32"/>
    <w:rsid w:val="444028B6"/>
    <w:rsid w:val="46EB7AE7"/>
    <w:rsid w:val="47DD7D25"/>
    <w:rsid w:val="4860160C"/>
    <w:rsid w:val="487D332B"/>
    <w:rsid w:val="495A4E17"/>
    <w:rsid w:val="4A8F4B67"/>
    <w:rsid w:val="4BFE4223"/>
    <w:rsid w:val="4EF1025A"/>
    <w:rsid w:val="4F925019"/>
    <w:rsid w:val="502B2CEE"/>
    <w:rsid w:val="514F36A8"/>
    <w:rsid w:val="52835F99"/>
    <w:rsid w:val="55586BB0"/>
    <w:rsid w:val="56EF5A71"/>
    <w:rsid w:val="570701A2"/>
    <w:rsid w:val="57425876"/>
    <w:rsid w:val="5750205E"/>
    <w:rsid w:val="582A75B1"/>
    <w:rsid w:val="58505A77"/>
    <w:rsid w:val="58D650E6"/>
    <w:rsid w:val="59DA2F3D"/>
    <w:rsid w:val="5AF7468A"/>
    <w:rsid w:val="5C183803"/>
    <w:rsid w:val="5C63412D"/>
    <w:rsid w:val="5CFC643F"/>
    <w:rsid w:val="5DCB0A9D"/>
    <w:rsid w:val="5E145FE7"/>
    <w:rsid w:val="5E34013E"/>
    <w:rsid w:val="5E7348F2"/>
    <w:rsid w:val="5F2C738F"/>
    <w:rsid w:val="5F741913"/>
    <w:rsid w:val="604C110A"/>
    <w:rsid w:val="62605420"/>
    <w:rsid w:val="62755D6C"/>
    <w:rsid w:val="630806B8"/>
    <w:rsid w:val="63635D94"/>
    <w:rsid w:val="638F47BC"/>
    <w:rsid w:val="643F0D73"/>
    <w:rsid w:val="64613B3E"/>
    <w:rsid w:val="647118CB"/>
    <w:rsid w:val="65151A5F"/>
    <w:rsid w:val="65A610A9"/>
    <w:rsid w:val="672F7C96"/>
    <w:rsid w:val="677A7809"/>
    <w:rsid w:val="6B2F0969"/>
    <w:rsid w:val="6B816540"/>
    <w:rsid w:val="6C3066B9"/>
    <w:rsid w:val="6C721619"/>
    <w:rsid w:val="6CF03323"/>
    <w:rsid w:val="6E653CB6"/>
    <w:rsid w:val="6E83027E"/>
    <w:rsid w:val="6F7F6679"/>
    <w:rsid w:val="70221D03"/>
    <w:rsid w:val="70C159F8"/>
    <w:rsid w:val="715B5F2C"/>
    <w:rsid w:val="7218357E"/>
    <w:rsid w:val="722675EF"/>
    <w:rsid w:val="73912327"/>
    <w:rsid w:val="76DE014D"/>
    <w:rsid w:val="78F1260C"/>
    <w:rsid w:val="792112DC"/>
    <w:rsid w:val="7A95542D"/>
    <w:rsid w:val="7CFD581C"/>
    <w:rsid w:val="7D840B8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link w:val="193"/>
    <w:qFormat/>
    <w:uiPriority w:val="0"/>
    <w:rPr>
      <w:rFonts w:asciiTheme="minorHAnsi" w:hAnsiTheme="minorHAnsi" w:eastAsiaTheme="minorEastAsia" w:cstheme="minorBidi"/>
      <w:lang w:val="pt-BR" w:eastAsia="pt-BR" w:bidi="ar-SA"/>
    </w:rPr>
  </w:style>
  <w:style w:type="paragraph" w:styleId="2">
    <w:name w:val="heading 1"/>
    <w:basedOn w:val="1"/>
    <w:next w:val="1"/>
    <w:link w:val="36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7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8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9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40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41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2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3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4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footnote reference"/>
    <w:unhideWhenUsed/>
    <w:qFormat/>
    <w:uiPriority w:val="99"/>
    <w:rPr>
      <w:vertAlign w:val="superscript"/>
    </w:rPr>
  </w:style>
  <w:style w:type="character" w:styleId="15">
    <w:name w:val="Hyperlink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17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18">
    <w:name w:val="Body Text"/>
    <w:basedOn w:val="1"/>
    <w:qFormat/>
    <w:uiPriority w:val="0"/>
    <w:pPr>
      <w:jc w:val="center"/>
    </w:pPr>
    <w:rPr>
      <w:rFonts w:ascii="Arial" w:hAnsi="Arial" w:cs="Arial"/>
      <w:sz w:val="22"/>
    </w:rPr>
  </w:style>
  <w:style w:type="paragraph" w:styleId="19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0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21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2">
    <w:name w:val="Title"/>
    <w:basedOn w:val="1"/>
    <w:next w:val="1"/>
    <w:link w:val="47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23">
    <w:name w:val="endnote text"/>
    <w:basedOn w:val="1"/>
    <w:link w:val="182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24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26">
    <w:name w:val="Body Text 3"/>
    <w:basedOn w:val="1"/>
    <w:qFormat/>
    <w:uiPriority w:val="0"/>
    <w:pPr>
      <w:jc w:val="both"/>
    </w:pPr>
    <w:rPr>
      <w:rFonts w:ascii="Arial" w:hAnsi="Arial"/>
      <w:color w:val="800080"/>
      <w:sz w:val="24"/>
    </w:rPr>
  </w:style>
  <w:style w:type="paragraph" w:styleId="27">
    <w:name w:val="header"/>
    <w:basedOn w:val="1"/>
    <w:link w:val="53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8">
    <w:name w:val="footer"/>
    <w:basedOn w:val="1"/>
    <w:link w:val="55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styleId="29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30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31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32">
    <w:name w:val="Subtitle"/>
    <w:basedOn w:val="1"/>
    <w:next w:val="1"/>
    <w:link w:val="48"/>
    <w:qFormat/>
    <w:uiPriority w:val="11"/>
    <w:pPr>
      <w:spacing w:before="200" w:after="200"/>
    </w:pPr>
    <w:rPr>
      <w:sz w:val="24"/>
      <w:szCs w:val="24"/>
    </w:rPr>
  </w:style>
  <w:style w:type="paragraph" w:styleId="33">
    <w:name w:val="footnote text"/>
    <w:basedOn w:val="1"/>
    <w:link w:val="181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34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table" w:styleId="35">
    <w:name w:val="Table Grid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6">
    <w:name w:val="Heading 1 Char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link w:val="3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List Paragraph"/>
    <w:basedOn w:val="1"/>
    <w:qFormat/>
    <w:uiPriority w:val="34"/>
    <w:pPr>
      <w:ind w:left="720"/>
      <w:contextualSpacing/>
    </w:pPr>
  </w:style>
  <w:style w:type="paragraph" w:styleId="46">
    <w:name w:val="No Spacing"/>
    <w:qFormat/>
    <w:uiPriority w:val="1"/>
    <w:pPr>
      <w:spacing w:before="0" w:after="0" w:line="240" w:lineRule="auto"/>
    </w:pPr>
    <w:rPr>
      <w:rFonts w:asciiTheme="minorHAnsi" w:hAnsiTheme="minorHAnsi" w:eastAsiaTheme="minorEastAsia" w:cstheme="minorBidi"/>
      <w:lang w:val="pt-PT" w:eastAsia="zh-CN" w:bidi="ar-SA"/>
    </w:rPr>
  </w:style>
  <w:style w:type="character" w:customStyle="1" w:styleId="47">
    <w:name w:val="Title Char"/>
    <w:link w:val="22"/>
    <w:qFormat/>
    <w:uiPriority w:val="10"/>
    <w:rPr>
      <w:sz w:val="48"/>
      <w:szCs w:val="48"/>
    </w:rPr>
  </w:style>
  <w:style w:type="character" w:customStyle="1" w:styleId="48">
    <w:name w:val="Subtitle Char"/>
    <w:link w:val="32"/>
    <w:qFormat/>
    <w:uiPriority w:val="11"/>
    <w:rPr>
      <w:sz w:val="24"/>
      <w:szCs w:val="24"/>
    </w:rPr>
  </w:style>
  <w:style w:type="paragraph" w:styleId="49">
    <w:name w:val="Quote"/>
    <w:basedOn w:val="1"/>
    <w:next w:val="1"/>
    <w:link w:val="50"/>
    <w:qFormat/>
    <w:uiPriority w:val="29"/>
    <w:pPr>
      <w:ind w:left="720" w:right="720"/>
    </w:pPr>
    <w:rPr>
      <w:i/>
    </w:rPr>
  </w:style>
  <w:style w:type="character" w:customStyle="1" w:styleId="50">
    <w:name w:val="Quote Char"/>
    <w:link w:val="49"/>
    <w:qFormat/>
    <w:uiPriority w:val="29"/>
    <w:rPr>
      <w:i/>
    </w:rPr>
  </w:style>
  <w:style w:type="paragraph" w:styleId="51">
    <w:name w:val="Intense Quote"/>
    <w:basedOn w:val="1"/>
    <w:next w:val="1"/>
    <w:link w:val="52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2">
    <w:name w:val="Intense Quote Char"/>
    <w:link w:val="51"/>
    <w:qFormat/>
    <w:uiPriority w:val="30"/>
    <w:rPr>
      <w:i/>
    </w:rPr>
  </w:style>
  <w:style w:type="character" w:customStyle="1" w:styleId="53">
    <w:name w:val="Header Char"/>
    <w:link w:val="27"/>
    <w:qFormat/>
    <w:uiPriority w:val="99"/>
  </w:style>
  <w:style w:type="character" w:customStyle="1" w:styleId="54">
    <w:name w:val="Footer Char"/>
    <w:link w:val="28"/>
    <w:qFormat/>
    <w:uiPriority w:val="99"/>
  </w:style>
  <w:style w:type="character" w:customStyle="1" w:styleId="55">
    <w:name w:val="Caption Char"/>
    <w:link w:val="28"/>
    <w:qFormat/>
    <w:uiPriority w:val="99"/>
  </w:style>
  <w:style w:type="table" w:customStyle="1" w:styleId="56">
    <w:name w:val="Table Grid Light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7">
    <w:name w:val="Plain Table 1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auto"/>
      </w:tcPr>
    </w:tblStylePr>
    <w:tblStylePr w:type="band1Horz">
      <w:tcPr>
        <w:shd w:val="clear" w:color="F1F1F1" w:themeColor="text1" w:themeTint="0D" w:fill="auto"/>
      </w:tcPr>
    </w:tblStylePr>
  </w:style>
  <w:style w:type="table" w:customStyle="1" w:styleId="58">
    <w:name w:val="Plain Table 2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59">
    <w:name w:val="Plain Table 3"/>
    <w:qFormat/>
    <w:uiPriority w:val="99"/>
    <w:pPr>
      <w:spacing w:after="0" w:line="240" w:lineRule="auto"/>
    </w:p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0">
    <w:name w:val="Plain Table 4"/>
    <w:qFormat/>
    <w:uiPriority w:val="99"/>
    <w:pPr>
      <w:spacing w:after="0" w:line="240" w:lineRule="auto"/>
    </w:p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1">
    <w:name w:val="Plain Table 5"/>
    <w:qFormat/>
    <w:uiPriority w:val="99"/>
    <w:pPr>
      <w:spacing w:after="0" w:line="240" w:lineRule="auto"/>
    </w:p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62">
    <w:name w:val="Grid Table 1 Light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63">
    <w:name w:val="Grid Table 1 Light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64">
    <w:name w:val="Grid Table 1 Light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65">
    <w:name w:val="Grid Table 1 Light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66">
    <w:name w:val="Grid Table 1 Light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67">
    <w:name w:val="Grid Table 1 Light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68">
    <w:name w:val="Grid Table 1 Light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69">
    <w:name w:val="Grid Table 2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0">
    <w:name w:val="Grid Table 2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1">
    <w:name w:val="Grid Table 2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2">
    <w:name w:val="Grid Table 2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73">
    <w:name w:val="Grid Table 2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74">
    <w:name w:val="Grid Table 2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75">
    <w:name w:val="Grid Table 2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76">
    <w:name w:val="Grid Table 3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77">
    <w:name w:val="Grid Table 3 - Accent 1"/>
    <w:qFormat/>
    <w:uiPriority w:val="99"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auto"/>
      </w:tcPr>
    </w:tblStylePr>
  </w:style>
  <w:style w:type="table" w:customStyle="1" w:styleId="78">
    <w:name w:val="Grid Table 3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79">
    <w:name w:val="Grid Table 3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0">
    <w:name w:val="Grid Table 3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1">
    <w:name w:val="Grid Table 3 - Accent 5"/>
    <w:qFormat/>
    <w:uiPriority w:val="99"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2">
    <w:name w:val="Grid Table 3 - Accent 6"/>
    <w:qFormat/>
    <w:uiPriority w:val="99"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83">
    <w:name w:val="Grid Table 4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auto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auto"/>
      </w:tcPr>
    </w:tblStylePr>
  </w:style>
  <w:style w:type="table" w:customStyle="1" w:styleId="84">
    <w:name w:val="Grid Table 4 - Accent 1"/>
    <w:qFormat/>
    <w:uiPriority w:val="5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BC2" w:themeColor="accent1" w:themeTint="EA" w:fill="auto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auto"/>
      </w:tcPr>
    </w:tblStylePr>
  </w:style>
  <w:style w:type="table" w:customStyle="1" w:styleId="85">
    <w:name w:val="Grid Table 4 - Accent 2"/>
    <w:qFormat/>
    <w:uiPriority w:val="5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795" w:themeColor="accent2" w:themeTint="97" w:fill="auto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86">
    <w:name w:val="Grid Table 4 - Accent 3"/>
    <w:qFormat/>
    <w:uiPriority w:val="5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BBB59" w:themeColor="accent3" w:themeTint="FE" w:fill="auto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87">
    <w:name w:val="Grid Table 4 - Accent 4"/>
    <w:qFormat/>
    <w:uiPriority w:val="5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88">
    <w:name w:val="Grid Table 4 - Accent 5"/>
    <w:qFormat/>
    <w:uiPriority w:val="5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themeColor="accent5" w:fill="auto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89">
    <w:name w:val="Grid Table 4 - Accent 6"/>
    <w:qFormat/>
    <w:uiPriority w:val="5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themeColor="accent6" w:fill="auto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90">
    <w:name w:val="Grid Table 5 Dark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band1Vert">
      <w:tcPr>
        <w:shd w:val="clear" w:color="898989" w:themeColor="text1" w:themeTint="75" w:fill="auto"/>
      </w:tcPr>
    </w:tblStylePr>
    <w:tblStylePr w:type="band1Horz">
      <w:tcPr>
        <w:shd w:val="clear" w:color="898989" w:themeColor="text1" w:themeTint="75" w:fill="auto"/>
      </w:tcPr>
    </w:tblStylePr>
  </w:style>
  <w:style w:type="table" w:customStyle="1" w:styleId="91">
    <w:name w:val="Grid Table 5 Dark- Accent 1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band1Vert">
      <w:tcPr>
        <w:shd w:val="clear" w:color="AEC5E0" w:themeColor="accent1" w:themeTint="75" w:fill="auto"/>
      </w:tcPr>
    </w:tblStylePr>
    <w:tblStylePr w:type="band1Horz">
      <w:tcPr>
        <w:shd w:val="clear" w:color="AEC5E0" w:themeColor="accent1" w:themeTint="75" w:fill="auto"/>
      </w:tcPr>
    </w:tblStylePr>
  </w:style>
  <w:style w:type="table" w:customStyle="1" w:styleId="92">
    <w:name w:val="Grid Table 5 Dark - Accent 2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band1Vert">
      <w:tcPr>
        <w:shd w:val="clear" w:color="E2AEAD" w:themeColor="accent2" w:themeTint="75" w:fill="auto"/>
      </w:tcPr>
    </w:tblStylePr>
    <w:tblStylePr w:type="band1Horz">
      <w:tcPr>
        <w:shd w:val="clear" w:color="E2AEAD" w:themeColor="accent2" w:themeTint="75" w:fill="auto"/>
      </w:tcPr>
    </w:tblStylePr>
  </w:style>
  <w:style w:type="table" w:customStyle="1" w:styleId="93">
    <w:name w:val="Grid Table 5 Dark - Accent 3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band1Vert">
      <w:tcPr>
        <w:shd w:val="clear" w:color="D1DFB2" w:themeColor="accent3" w:themeTint="75" w:fill="auto"/>
      </w:tcPr>
    </w:tblStylePr>
    <w:tblStylePr w:type="band1Horz">
      <w:tcPr>
        <w:shd w:val="clear" w:color="D1DFB2" w:themeColor="accent3" w:themeTint="75" w:fill="auto"/>
      </w:tcPr>
    </w:tblStylePr>
  </w:style>
  <w:style w:type="table" w:customStyle="1" w:styleId="94">
    <w:name w:val="Grid Table 5 Dark- Accent 4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band1Vert">
      <w:tcPr>
        <w:shd w:val="clear" w:color="C4B7D4" w:themeColor="accent4" w:themeTint="75" w:fill="auto"/>
      </w:tcPr>
    </w:tblStylePr>
    <w:tblStylePr w:type="band1Horz">
      <w:tcPr>
        <w:shd w:val="clear" w:color="C4B7D4" w:themeColor="accent4" w:themeTint="75" w:fill="auto"/>
      </w:tcPr>
    </w:tblStylePr>
  </w:style>
  <w:style w:type="table" w:customStyle="1" w:styleId="95">
    <w:name w:val="Grid Table 5 Dark - Accent 5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band1Vert">
      <w:tcPr>
        <w:shd w:val="clear" w:color="ACD8E4" w:themeColor="accent5" w:themeTint="75" w:fill="auto"/>
      </w:tcPr>
    </w:tblStylePr>
    <w:tblStylePr w:type="band1Horz">
      <w:tcPr>
        <w:shd w:val="clear" w:color="ACD8E4" w:themeColor="accent5" w:themeTint="75" w:fill="auto"/>
      </w:tcPr>
    </w:tblStylePr>
  </w:style>
  <w:style w:type="table" w:customStyle="1" w:styleId="96">
    <w:name w:val="Grid Table 5 Dark - Accent 6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band1Vert">
      <w:tcPr>
        <w:shd w:val="clear" w:color="FBCEAA" w:themeColor="accent6" w:themeTint="75" w:fill="auto"/>
      </w:tcPr>
    </w:tblStylePr>
    <w:tblStylePr w:type="band1Horz">
      <w:tcPr>
        <w:shd w:val="clear" w:color="FBCEAA" w:themeColor="accent6" w:themeTint="75" w:fill="auto"/>
      </w:tcPr>
    </w:tblStylePr>
  </w:style>
  <w:style w:type="table" w:customStyle="1" w:styleId="97">
    <w:name w:val="Grid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98">
    <w:name w:val="Grid Table 6 Colorful - Accent 1"/>
    <w:qFormat/>
    <w:uiPriority w:val="99"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99">
    <w:name w:val="Grid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0">
    <w:name w:val="Grid Table 6 Colorful - Accent 3"/>
    <w:qFormat/>
    <w:uiPriority w:val="99"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1">
    <w:name w:val="Grid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2">
    <w:name w:val="Grid Table 6 Colorful - Accent 5"/>
    <w:qFormat/>
    <w:uiPriority w:val="99"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3">
    <w:name w:val="Grid Table 6 Colorful - Accent 6"/>
    <w:qFormat/>
    <w:uiPriority w:val="99"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04">
    <w:name w:val="Grid Table 7 Colorful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05">
    <w:name w:val="Grid Table 7 Colorful - Accent 1"/>
    <w:qFormat/>
    <w:uiPriority w:val="99"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BE5F1" w:themeColor="accent1" w:themeTint="34" w:fill="auto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auto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06">
    <w:name w:val="Grid Table 7 Colorful - Accent 2"/>
    <w:qFormat/>
    <w:uiPriority w:val="99"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07">
    <w:name w:val="Grid Table 7 Colorful - Accent 3"/>
    <w:qFormat/>
    <w:uiPriority w:val="99"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auto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08">
    <w:name w:val="Grid Table 7 Colorful - Accent 4"/>
    <w:qFormat/>
    <w:uiPriority w:val="99"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09">
    <w:name w:val="Grid Table 7 Colorful - Accent 5"/>
    <w:qFormat/>
    <w:uiPriority w:val="99"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0">
    <w:name w:val="Grid Table 7 Colorful - Accent 6"/>
    <w:qFormat/>
    <w:uiPriority w:val="99"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auto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11">
    <w:name w:val="List Table 1 Light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auto"/>
      </w:tcPr>
    </w:tblStylePr>
    <w:tblStylePr w:type="band1Horz">
      <w:tcPr>
        <w:shd w:val="clear" w:color="BEBEBE" w:themeColor="text1" w:themeTint="40" w:fill="auto"/>
      </w:tcPr>
    </w:tblStylePr>
  </w:style>
  <w:style w:type="table" w:customStyle="1" w:styleId="112">
    <w:name w:val="List Table 1 Light - Accent 1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themeColor="accent1" w:themeTint="40" w:fill="auto"/>
      </w:tcPr>
    </w:tblStylePr>
    <w:tblStylePr w:type="band1Horz">
      <w:tcPr>
        <w:shd w:val="clear" w:color="D2DFEE" w:themeColor="accent1" w:themeTint="40" w:fill="auto"/>
      </w:tcPr>
    </w:tblStylePr>
  </w:style>
  <w:style w:type="table" w:customStyle="1" w:styleId="113">
    <w:name w:val="List Table 1 Light - Accent 2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3D2" w:themeColor="accent2" w:themeTint="40" w:fill="auto"/>
      </w:tcPr>
    </w:tblStylePr>
    <w:tblStylePr w:type="band1Horz">
      <w:tcPr>
        <w:shd w:val="clear" w:color="EFD3D2" w:themeColor="accent2" w:themeTint="40" w:fill="auto"/>
      </w:tcPr>
    </w:tblStylePr>
  </w:style>
  <w:style w:type="table" w:customStyle="1" w:styleId="114">
    <w:name w:val="List Table 1 Light - Accent 3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DD5" w:themeColor="accent3" w:themeTint="40" w:fill="auto"/>
      </w:tcPr>
    </w:tblStylePr>
    <w:tblStylePr w:type="band1Horz">
      <w:tcPr>
        <w:shd w:val="clear" w:color="E5EDD5" w:themeColor="accent3" w:themeTint="40" w:fill="auto"/>
      </w:tcPr>
    </w:tblStylePr>
  </w:style>
  <w:style w:type="table" w:customStyle="1" w:styleId="115">
    <w:name w:val="List Table 1 Light - Accent 4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themeColor="accent4" w:themeTint="40" w:fill="auto"/>
      </w:tcPr>
    </w:tblStylePr>
    <w:tblStylePr w:type="band1Horz">
      <w:tcPr>
        <w:shd w:val="clear" w:color="DFD8E7" w:themeColor="accent4" w:themeTint="40" w:fill="auto"/>
      </w:tcPr>
    </w:tblStylePr>
  </w:style>
  <w:style w:type="table" w:customStyle="1" w:styleId="116">
    <w:name w:val="List Table 1 Light - Accent 5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themeColor="accent5" w:themeTint="40" w:fill="auto"/>
      </w:tcPr>
    </w:tblStylePr>
    <w:tblStylePr w:type="band1Horz">
      <w:tcPr>
        <w:shd w:val="clear" w:color="D1EAF0" w:themeColor="accent5" w:themeTint="40" w:fill="auto"/>
      </w:tcPr>
    </w:tblStylePr>
  </w:style>
  <w:style w:type="table" w:customStyle="1" w:styleId="117">
    <w:name w:val="List Table 1 Light - Accent 6"/>
    <w:qFormat/>
    <w:uiPriority w:val="99"/>
    <w:pPr>
      <w:spacing w:after="0" w:line="240" w:lineRule="auto"/>
    </w:p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CE4D0" w:themeColor="accent6" w:themeTint="40" w:fill="auto"/>
      </w:tcPr>
    </w:tblStylePr>
    <w:tblStylePr w:type="band1Horz">
      <w:tcPr>
        <w:shd w:val="clear" w:color="FCE4D0" w:themeColor="accent6" w:themeTint="40" w:fill="auto"/>
      </w:tcPr>
    </w:tblStylePr>
  </w:style>
  <w:style w:type="table" w:customStyle="1" w:styleId="118">
    <w:name w:val="List Table 2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19">
    <w:name w:val="List Table 2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20">
    <w:name w:val="List Table 2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21">
    <w:name w:val="List Table 2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22">
    <w:name w:val="List Table 2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23">
    <w:name w:val="List Table 2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24">
    <w:name w:val="List Table 2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25">
    <w:name w:val="List Table 3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26">
    <w:name w:val="List Table 3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27">
    <w:name w:val="List Table 3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28">
    <w:name w:val="List Table 3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29">
    <w:name w:val="List Table 3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30">
    <w:name w:val="List Table 3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31">
    <w:name w:val="List Table 3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32">
    <w:name w:val="List Table 4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auto"/>
      </w:tcPr>
    </w:tblStylePr>
  </w:style>
  <w:style w:type="table" w:customStyle="1" w:styleId="133">
    <w:name w:val="List Table 4 - Accent 1"/>
    <w:qFormat/>
    <w:uiPriority w:val="99"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auto"/>
      </w:tcPr>
    </w:tblStylePr>
  </w:style>
  <w:style w:type="table" w:customStyle="1" w:styleId="134">
    <w:name w:val="List Table 4 - Accent 2"/>
    <w:qFormat/>
    <w:uiPriority w:val="99"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auto"/>
      </w:tcPr>
    </w:tblStylePr>
  </w:style>
  <w:style w:type="table" w:customStyle="1" w:styleId="135">
    <w:name w:val="List Table 4 - Accent 3"/>
    <w:qFormat/>
    <w:uiPriority w:val="99"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auto"/>
      </w:tcPr>
    </w:tblStylePr>
  </w:style>
  <w:style w:type="table" w:customStyle="1" w:styleId="136">
    <w:name w:val="List Table 4 - Accent 4"/>
    <w:qFormat/>
    <w:uiPriority w:val="99"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auto"/>
      </w:tcPr>
    </w:tblStylePr>
  </w:style>
  <w:style w:type="table" w:customStyle="1" w:styleId="137">
    <w:name w:val="List Table 4 - Accent 5"/>
    <w:qFormat/>
    <w:uiPriority w:val="99"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auto"/>
      </w:tcPr>
    </w:tblStylePr>
  </w:style>
  <w:style w:type="table" w:customStyle="1" w:styleId="138">
    <w:name w:val="List Table 4 - Accent 6"/>
    <w:qFormat/>
    <w:uiPriority w:val="99"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auto"/>
      </w:tcPr>
    </w:tblStylePr>
  </w:style>
  <w:style w:type="table" w:customStyle="1" w:styleId="139">
    <w:name w:val="List Table 5 Dark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auto"/>
      </w:tcPr>
    </w:tblStylePr>
  </w:style>
  <w:style w:type="table" w:customStyle="1" w:styleId="140">
    <w:name w:val="List Table 5 Dark - Accent 1"/>
    <w:qFormat/>
    <w:uiPriority w:val="99"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themeColor="accent1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themeColor="accent1" w:fill="auto"/>
      </w:tcPr>
    </w:tblStylePr>
  </w:style>
  <w:style w:type="table" w:customStyle="1" w:styleId="141">
    <w:name w:val="List Table 5 Dark - Accent 2"/>
    <w:qFormat/>
    <w:uiPriority w:val="99"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7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795" w:themeColor="accent2" w:themeTint="97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795" w:themeColor="accent2" w:themeTint="97" w:fill="auto"/>
      </w:tcPr>
    </w:tblStylePr>
  </w:style>
  <w:style w:type="table" w:customStyle="1" w:styleId="142">
    <w:name w:val="List Table 5 Dark - Accent 3"/>
    <w:qFormat/>
    <w:uiPriority w:val="99"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C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C" w:themeColor="accent3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C" w:themeColor="accent3" w:themeTint="98" w:fill="auto"/>
      </w:tcPr>
    </w:tblStylePr>
  </w:style>
  <w:style w:type="table" w:customStyle="1" w:styleId="143">
    <w:name w:val="List Table 5 Dark - Accent 4"/>
    <w:qFormat/>
    <w:uiPriority w:val="99"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themeColor="accent4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themeColor="accent4" w:themeTint="9A" w:fill="auto"/>
      </w:tcPr>
    </w:tblStylePr>
  </w:style>
  <w:style w:type="table" w:customStyle="1" w:styleId="144">
    <w:name w:val="List Table 5 Dark - Accent 5"/>
    <w:qFormat/>
    <w:uiPriority w:val="99"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themeColor="accent5" w:themeTint="9A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themeColor="accent5" w:themeTint="9A" w:fill="auto"/>
      </w:tcPr>
    </w:tblStylePr>
  </w:style>
  <w:style w:type="table" w:customStyle="1" w:styleId="145">
    <w:name w:val="List Table 5 Dark - Accent 6"/>
    <w:qFormat/>
    <w:uiPriority w:val="99"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themeColor="accent6" w:themeTint="98" w:fill="auto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themeColor="accent6" w:themeTint="98" w:fill="auto"/>
      </w:tcPr>
    </w:tblStylePr>
  </w:style>
  <w:style w:type="table" w:customStyle="1" w:styleId="146">
    <w:name w:val="List Table 6 Colorful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47">
    <w:name w:val="List Table 6 Colorful - Accent 1"/>
    <w:qFormat/>
    <w:uiPriority w:val="99"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48">
    <w:name w:val="List Table 6 Colorful - Accent 2"/>
    <w:qFormat/>
    <w:uiPriority w:val="99"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49">
    <w:name w:val="List Table 6 Colorful - Accent 3"/>
    <w:qFormat/>
    <w:uiPriority w:val="99"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0">
    <w:name w:val="List Table 6 Colorful - Accent 4"/>
    <w:qFormat/>
    <w:uiPriority w:val="99"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1">
    <w:name w:val="List Table 6 Colorful - Accent 5"/>
    <w:qFormat/>
    <w:uiPriority w:val="99"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2">
    <w:name w:val="List Table 6 Colorful - Accent 6"/>
    <w:qFormat/>
    <w:uiPriority w:val="99"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53">
    <w:name w:val="List Table 7 Colorful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auto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auto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54">
    <w:name w:val="List Table 7 Colorful - Accent 1"/>
    <w:qFormat/>
    <w:uiPriority w:val="99"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55">
    <w:name w:val="List Table 7 Colorful - Accent 2"/>
    <w:qFormat/>
    <w:uiPriority w:val="99"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FD3D2" w:themeColor="accent2" w:themeTint="40" w:fill="auto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auto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56">
    <w:name w:val="List Table 7 Colorful - Accent 3"/>
    <w:qFormat/>
    <w:uiPriority w:val="99"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5EDD5" w:themeColor="accent3" w:themeTint="40" w:fill="auto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auto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57">
    <w:name w:val="List Table 7 Colorful - Accent 4"/>
    <w:qFormat/>
    <w:uiPriority w:val="99"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58">
    <w:name w:val="List Table 7 Colorful - Accent 5"/>
    <w:qFormat/>
    <w:uiPriority w:val="99"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59">
    <w:name w:val="List Table 7 Colorful - Accent 6"/>
    <w:qFormat/>
    <w:uiPriority w:val="99"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CE4D0" w:themeColor="accent6" w:themeTint="40" w:fill="auto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auto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0">
    <w:name w:val="Lined - Accent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1">
    <w:name w:val="Lined - Accent 1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2">
    <w:name w:val="Lined - Accent 2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63">
    <w:name w:val="Lined - Accent 3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64">
    <w:name w:val="Lined - Accent 4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65">
    <w:name w:val="Lined - Accent 5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66">
    <w:name w:val="Lined - Accent 6"/>
    <w:qFormat/>
    <w:uiPriority w:val="99"/>
    <w:pPr>
      <w:spacing w:after="0" w:line="240" w:lineRule="auto"/>
    </w:pPr>
    <w:rPr>
      <w:color w:val="404040"/>
    </w:r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67">
    <w:name w:val="Bordered &amp; Lined - Accent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auto"/>
      </w:tcPr>
    </w:tblStylePr>
  </w:style>
  <w:style w:type="table" w:customStyle="1" w:styleId="168">
    <w:name w:val="Bordered &amp; Lined - Accent 1"/>
    <w:qFormat/>
    <w:uiPriority w:val="99"/>
    <w:pPr>
      <w:spacing w:after="0" w:line="240" w:lineRule="auto"/>
    </w:pPr>
    <w:rPr>
      <w:color w:val="40404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auto"/>
      </w:tcPr>
    </w:tblStylePr>
  </w:style>
  <w:style w:type="table" w:customStyle="1" w:styleId="169">
    <w:name w:val="Bordered &amp; Lined - Accent 2"/>
    <w:qFormat/>
    <w:uiPriority w:val="99"/>
    <w:pPr>
      <w:spacing w:after="0" w:line="240" w:lineRule="auto"/>
    </w:pPr>
    <w:rPr>
      <w:color w:val="40404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auto"/>
      </w:tcPr>
    </w:tblStylePr>
  </w:style>
  <w:style w:type="table" w:customStyle="1" w:styleId="170">
    <w:name w:val="Bordered &amp; Lined - Accent 3"/>
    <w:qFormat/>
    <w:uiPriority w:val="99"/>
    <w:pPr>
      <w:spacing w:after="0" w:line="240" w:lineRule="auto"/>
    </w:pPr>
    <w:rPr>
      <w:color w:val="40404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auto"/>
      </w:tcPr>
    </w:tblStylePr>
  </w:style>
  <w:style w:type="table" w:customStyle="1" w:styleId="171">
    <w:name w:val="Bordered &amp; Lined - Accent 4"/>
    <w:qFormat/>
    <w:uiPriority w:val="99"/>
    <w:pPr>
      <w:spacing w:after="0" w:line="240" w:lineRule="auto"/>
    </w:pPr>
    <w:rPr>
      <w:color w:val="40404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auto"/>
      </w:tcPr>
    </w:tblStylePr>
  </w:style>
  <w:style w:type="table" w:customStyle="1" w:styleId="172">
    <w:name w:val="Bordered &amp; Lined - Accent 5"/>
    <w:qFormat/>
    <w:uiPriority w:val="99"/>
    <w:pPr>
      <w:spacing w:after="0" w:line="240" w:lineRule="auto"/>
    </w:pPr>
    <w:rPr>
      <w:color w:val="40404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auto"/>
      </w:tcPr>
    </w:tblStylePr>
  </w:style>
  <w:style w:type="table" w:customStyle="1" w:styleId="173">
    <w:name w:val="Bordered &amp; Lined - Accent 6"/>
    <w:qFormat/>
    <w:uiPriority w:val="99"/>
    <w:pPr>
      <w:spacing w:after="0" w:line="240" w:lineRule="auto"/>
    </w:pPr>
    <w:rPr>
      <w:color w:val="40404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auto"/>
      </w:tcPr>
    </w:tblStylePr>
  </w:style>
  <w:style w:type="table" w:customStyle="1" w:styleId="174">
    <w:name w:val="Bordered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75">
    <w:name w:val="Bordered - Accent 1"/>
    <w:qFormat/>
    <w:uiPriority w:val="99"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76">
    <w:name w:val="Bordered - Accent 2"/>
    <w:qFormat/>
    <w:uiPriority w:val="99"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77">
    <w:name w:val="Bordered - Accent 3"/>
    <w:qFormat/>
    <w:uiPriority w:val="99"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78">
    <w:name w:val="Bordered - Accent 4"/>
    <w:qFormat/>
    <w:uiPriority w:val="99"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79">
    <w:name w:val="Bordered - Accent 5"/>
    <w:qFormat/>
    <w:uiPriority w:val="99"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80">
    <w:name w:val="Bordered - Accent 6"/>
    <w:qFormat/>
    <w:uiPriority w:val="99"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81">
    <w:name w:val="Footnote Text Char"/>
    <w:link w:val="33"/>
    <w:qFormat/>
    <w:uiPriority w:val="99"/>
    <w:rPr>
      <w:sz w:val="18"/>
    </w:rPr>
  </w:style>
  <w:style w:type="character" w:customStyle="1" w:styleId="182">
    <w:name w:val="Endnote Text Char"/>
    <w:link w:val="23"/>
    <w:qFormat/>
    <w:uiPriority w:val="99"/>
    <w:rPr>
      <w:sz w:val="20"/>
    </w:rPr>
  </w:style>
  <w:style w:type="paragraph" w:customStyle="1" w:styleId="183">
    <w:name w:val="TOC Heading"/>
    <w:unhideWhenUsed/>
    <w:qFormat/>
    <w:uiPriority w:val="39"/>
    <w:rPr>
      <w:rFonts w:asciiTheme="minorHAnsi" w:hAnsiTheme="minorHAnsi" w:eastAsiaTheme="minorEastAsia" w:cstheme="minorBidi"/>
      <w:lang w:val="pt-PT" w:eastAsia="zh-CN" w:bidi="ar-SA"/>
    </w:rPr>
  </w:style>
  <w:style w:type="paragraph" w:customStyle="1" w:styleId="184">
    <w:name w:val="Título 11"/>
    <w:basedOn w:val="1"/>
    <w:next w:val="1"/>
    <w:link w:val="200"/>
    <w:qFormat/>
    <w:uiPriority w:val="0"/>
    <w:pPr>
      <w:keepNext/>
      <w:jc w:val="center"/>
      <w:outlineLvl w:val="0"/>
    </w:pPr>
    <w:rPr>
      <w:b/>
      <w:sz w:val="28"/>
    </w:rPr>
  </w:style>
  <w:style w:type="paragraph" w:customStyle="1" w:styleId="185">
    <w:name w:val="Título 21"/>
    <w:basedOn w:val="1"/>
    <w:next w:val="1"/>
    <w:qFormat/>
    <w:uiPriority w:val="0"/>
    <w:pPr>
      <w:keepNext/>
      <w:outlineLvl w:val="1"/>
    </w:pPr>
    <w:rPr>
      <w:rFonts w:ascii="Algerian" w:hAnsi="Algerian"/>
      <w:sz w:val="32"/>
    </w:rPr>
  </w:style>
  <w:style w:type="paragraph" w:customStyle="1" w:styleId="186">
    <w:name w:val="Título 31"/>
    <w:basedOn w:val="1"/>
    <w:next w:val="1"/>
    <w:qFormat/>
    <w:uiPriority w:val="0"/>
    <w:pPr>
      <w:keepNext/>
      <w:jc w:val="right"/>
      <w:outlineLvl w:val="2"/>
    </w:pPr>
    <w:rPr>
      <w:sz w:val="28"/>
    </w:rPr>
  </w:style>
  <w:style w:type="paragraph" w:customStyle="1" w:styleId="187">
    <w:name w:val="Título 41"/>
    <w:basedOn w:val="1"/>
    <w:next w:val="1"/>
    <w:qFormat/>
    <w:uiPriority w:val="0"/>
    <w:pPr>
      <w:keepNext/>
      <w:ind w:firstLine="3119"/>
      <w:jc w:val="both"/>
      <w:outlineLvl w:val="3"/>
    </w:pPr>
    <w:rPr>
      <w:rFonts w:ascii="Arial" w:hAnsi="Arial"/>
      <w:b/>
      <w:sz w:val="28"/>
    </w:rPr>
  </w:style>
  <w:style w:type="paragraph" w:customStyle="1" w:styleId="188">
    <w:name w:val="Título 51"/>
    <w:basedOn w:val="1"/>
    <w:next w:val="1"/>
    <w:qFormat/>
    <w:uiPriority w:val="0"/>
    <w:pPr>
      <w:keepNext/>
      <w:jc w:val="center"/>
      <w:outlineLvl w:val="4"/>
    </w:pPr>
    <w:rPr>
      <w:rFonts w:ascii="Gill Sans MT Shadow" w:hAnsi="Gill Sans MT Shadow"/>
      <w:sz w:val="36"/>
    </w:rPr>
  </w:style>
  <w:style w:type="paragraph" w:customStyle="1" w:styleId="189">
    <w:name w:val="Título 61"/>
    <w:basedOn w:val="1"/>
    <w:next w:val="1"/>
    <w:qFormat/>
    <w:uiPriority w:val="0"/>
    <w:pPr>
      <w:keepNext/>
      <w:jc w:val="center"/>
      <w:outlineLvl w:val="5"/>
    </w:pPr>
    <w:rPr>
      <w:rFonts w:ascii="Gill Sans MT Shadow" w:hAnsi="Gill Sans MT Shadow"/>
      <w:sz w:val="24"/>
    </w:rPr>
  </w:style>
  <w:style w:type="paragraph" w:customStyle="1" w:styleId="190">
    <w:name w:val="Título 71"/>
    <w:basedOn w:val="1"/>
    <w:next w:val="1"/>
    <w:qFormat/>
    <w:uiPriority w:val="0"/>
    <w:pPr>
      <w:keepNext/>
      <w:jc w:val="both"/>
      <w:outlineLvl w:val="6"/>
    </w:pPr>
    <w:rPr>
      <w:sz w:val="28"/>
    </w:rPr>
  </w:style>
  <w:style w:type="paragraph" w:customStyle="1" w:styleId="191">
    <w:name w:val="Título 81"/>
    <w:basedOn w:val="1"/>
    <w:next w:val="1"/>
    <w:qFormat/>
    <w:uiPriority w:val="0"/>
    <w:pPr>
      <w:keepNext/>
      <w:jc w:val="center"/>
      <w:outlineLvl w:val="7"/>
    </w:pPr>
    <w:rPr>
      <w:rFonts w:ascii="Tahoma" w:hAnsi="Tahoma"/>
      <w:sz w:val="32"/>
    </w:rPr>
  </w:style>
  <w:style w:type="paragraph" w:customStyle="1" w:styleId="192">
    <w:name w:val="Título 91"/>
    <w:basedOn w:val="1"/>
    <w:next w:val="1"/>
    <w:link w:val="197"/>
    <w:qFormat/>
    <w:uiPriority w:val="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customStyle="1" w:styleId="193">
    <w:name w:val="Fonte parág. padrão1"/>
    <w:link w:val="1"/>
    <w:semiHidden/>
    <w:qFormat/>
    <w:uiPriority w:val="0"/>
  </w:style>
  <w:style w:type="table" w:customStyle="1" w:styleId="194">
    <w:name w:val="Tabela normal1"/>
    <w:semiHidden/>
    <w:qFormat/>
    <w:uiPriority w:val="0"/>
  </w:style>
  <w:style w:type="paragraph" w:customStyle="1" w:styleId="195">
    <w:name w:val="Cabeçalho1"/>
    <w:basedOn w:val="1"/>
    <w:qFormat/>
    <w:uiPriority w:val="0"/>
    <w:pPr>
      <w:tabs>
        <w:tab w:val="center" w:pos="4419"/>
        <w:tab w:val="right" w:pos="8838"/>
      </w:tabs>
    </w:pPr>
  </w:style>
  <w:style w:type="paragraph" w:customStyle="1" w:styleId="196">
    <w:name w:val="Rodapé1"/>
    <w:basedOn w:val="1"/>
    <w:qFormat/>
    <w:uiPriority w:val="0"/>
    <w:pPr>
      <w:tabs>
        <w:tab w:val="center" w:pos="4419"/>
        <w:tab w:val="right" w:pos="8838"/>
      </w:tabs>
    </w:pPr>
  </w:style>
  <w:style w:type="character" w:customStyle="1" w:styleId="197">
    <w:name w:val="Título 9 Char"/>
    <w:link w:val="192"/>
    <w:qFormat/>
    <w:uiPriority w:val="0"/>
    <w:rPr>
      <w:rFonts w:ascii="Cambria" w:hAnsi="Cambria"/>
      <w:sz w:val="22"/>
      <w:szCs w:val="22"/>
    </w:rPr>
  </w:style>
  <w:style w:type="paragraph" w:customStyle="1" w:styleId="198">
    <w:name w:val="Texto de balão1"/>
    <w:basedOn w:val="1"/>
    <w:link w:val="199"/>
    <w:semiHidden/>
    <w:qFormat/>
    <w:uiPriority w:val="0"/>
    <w:rPr>
      <w:rFonts w:ascii="Tahoma" w:hAnsi="Tahoma"/>
      <w:sz w:val="16"/>
      <w:szCs w:val="16"/>
    </w:rPr>
  </w:style>
  <w:style w:type="character" w:customStyle="1" w:styleId="199">
    <w:name w:val="Texto de balão Char"/>
    <w:link w:val="198"/>
    <w:semiHidden/>
    <w:qFormat/>
    <w:uiPriority w:val="0"/>
    <w:rPr>
      <w:rFonts w:ascii="Tahoma" w:hAnsi="Tahoma"/>
      <w:sz w:val="16"/>
      <w:szCs w:val="16"/>
    </w:rPr>
  </w:style>
  <w:style w:type="character" w:customStyle="1" w:styleId="200">
    <w:name w:val="Título 1 Char"/>
    <w:link w:val="184"/>
    <w:qFormat/>
    <w:uiPriority w:val="0"/>
    <w:rPr>
      <w:b/>
      <w:sz w:val="28"/>
    </w:rPr>
  </w:style>
  <w:style w:type="paragraph" w:customStyle="1" w:styleId="201">
    <w:name w:val="Indice"/>
    <w:basedOn w:val="1"/>
    <w:qFormat/>
    <w:uiPriority w:val="99"/>
    <w:pPr>
      <w:jc w:val="both"/>
    </w:pPr>
    <w:rPr>
      <w:rFonts w:ascii="Arial" w:hAnsi="Arial" w:cs="Arial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1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2022-08-17T11:20:00Z</dcterms:created>
  <dc:creator>elisangela.lima</dc:creator>
  <cp:lastModifiedBy>elisangela.lima</cp:lastModifiedBy>
  <cp:lastPrinted>2026-03-02T15:03:51Z</cp:lastPrinted>
  <dcterms:modified xsi:type="dcterms:W3CDTF">2026-03-02T15:43:39Z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DB0969535E2847E4AD77B4D39ACD3229_13</vt:lpwstr>
  </property>
</Properties>
</file>